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4856C" w14:textId="1509EC4C" w:rsidR="00F902C9" w:rsidRPr="007E1933" w:rsidRDefault="001F2764" w:rsidP="002C2C5D">
      <w:pPr>
        <w:autoSpaceDE w:val="0"/>
        <w:autoSpaceDN w:val="0"/>
        <w:adjustRightInd w:val="0"/>
        <w:snapToGrid w:val="0"/>
        <w:spacing w:beforeLines="50" w:before="180" w:afterLines="50" w:after="18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3A90D4E3" w14:textId="77777777" w:rsidR="004512D2" w:rsidRDefault="004512D2" w:rsidP="00357435">
      <w:pPr>
        <w:pStyle w:val="a9"/>
        <w:numPr>
          <w:ilvl w:val="0"/>
          <w:numId w:val="1"/>
        </w:numPr>
        <w:tabs>
          <w:tab w:val="left" w:leader="middleDot" w:pos="9476"/>
          <w:tab w:val="left" w:pos="10080"/>
        </w:tabs>
        <w:spacing w:beforeLines="50" w:before="180"/>
        <w:ind w:leftChars="0" w:left="397" w:rightChars="134" w:right="281" w:hanging="397"/>
        <w:rPr>
          <w:rFonts w:ascii="BIZ UDPゴシック" w:eastAsia="BIZ UDPゴシック" w:hAnsi="BIZ UDPゴシック"/>
          <w:w w:val="99"/>
          <w:sz w:val="26"/>
          <w:szCs w:val="26"/>
        </w:rPr>
      </w:pPr>
      <w:r w:rsidRPr="004D0ABF">
        <w:rPr>
          <w:rFonts w:ascii="BIZ UDPゴシック" w:eastAsia="BIZ UDPゴシック" w:hAnsi="BIZ UDPゴシック" w:hint="eastAsia"/>
          <w:w w:val="99"/>
          <w:sz w:val="26"/>
          <w:szCs w:val="26"/>
        </w:rPr>
        <w:t>自由民主党全国保育関係議員連盟総会に</w:t>
      </w:r>
      <w:r>
        <w:rPr>
          <w:rFonts w:ascii="BIZ UDPゴシック" w:eastAsia="BIZ UDPゴシック" w:hAnsi="BIZ UDPゴシック" w:hint="eastAsia"/>
          <w:w w:val="99"/>
          <w:sz w:val="26"/>
          <w:szCs w:val="26"/>
        </w:rPr>
        <w:t>森田</w:t>
      </w:r>
      <w:r w:rsidRPr="004D0ABF">
        <w:rPr>
          <w:rFonts w:ascii="BIZ UDPゴシック" w:eastAsia="BIZ UDPゴシック" w:hAnsi="BIZ UDPゴシック" w:hint="eastAsia"/>
          <w:w w:val="99"/>
          <w:sz w:val="26"/>
          <w:szCs w:val="26"/>
        </w:rPr>
        <w:t>副会長が出席</w:t>
      </w:r>
    </w:p>
    <w:p w14:paraId="119EB079" w14:textId="710571FE" w:rsidR="00357435" w:rsidRDefault="004512D2" w:rsidP="004512D2">
      <w:pPr>
        <w:pStyle w:val="a9"/>
        <w:tabs>
          <w:tab w:val="left" w:leader="middleDot" w:pos="9476"/>
          <w:tab w:val="left" w:pos="10080"/>
        </w:tabs>
        <w:ind w:leftChars="0" w:left="397" w:rightChars="134" w:right="281"/>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（保育三団体協議会）</w:t>
      </w:r>
      <w:r w:rsidR="004E2CA2">
        <w:rPr>
          <w:rFonts w:ascii="BIZ UDPゴシック" w:eastAsia="BIZ UDPゴシック" w:hAnsi="BIZ UDPゴシック"/>
          <w:w w:val="99"/>
          <w:sz w:val="26"/>
          <w:szCs w:val="26"/>
        </w:rPr>
        <w:tab/>
      </w:r>
      <w:r w:rsidR="004E2CA2">
        <w:rPr>
          <w:rFonts w:ascii="BIZ UDPゴシック" w:eastAsia="BIZ UDPゴシック" w:hAnsi="BIZ UDPゴシック" w:hint="eastAsia"/>
          <w:w w:val="99"/>
          <w:sz w:val="26"/>
          <w:szCs w:val="26"/>
        </w:rPr>
        <w:t>1</w:t>
      </w:r>
    </w:p>
    <w:p w14:paraId="02448B94" w14:textId="77777777" w:rsidR="00745130" w:rsidRDefault="00BF6788" w:rsidP="00BF6788">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「デフレ完全脱却のための総合経済対策」が閣議決定</w:t>
      </w:r>
    </w:p>
    <w:p w14:paraId="2041FC45" w14:textId="3B4DFBF2" w:rsidR="00BF6788" w:rsidRDefault="00BF6788" w:rsidP="00745130">
      <w:pPr>
        <w:pStyle w:val="a9"/>
        <w:tabs>
          <w:tab w:val="left" w:leader="middleDot" w:pos="9463"/>
          <w:tab w:val="left" w:pos="10080"/>
        </w:tabs>
        <w:ind w:leftChars="0" w:left="397" w:right="-284"/>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（「こども誰でも通園制度」の</w:t>
      </w:r>
      <w:r w:rsidR="00745130">
        <w:rPr>
          <w:rFonts w:ascii="BIZ UDPゴシック" w:eastAsia="BIZ UDPゴシック" w:hAnsi="BIZ UDPゴシック" w:hint="eastAsia"/>
          <w:w w:val="99"/>
          <w:sz w:val="26"/>
          <w:szCs w:val="26"/>
        </w:rPr>
        <w:t>施行的事業の前倒し実施が</w:t>
      </w:r>
      <w:r w:rsidR="006A510E">
        <w:rPr>
          <w:rFonts w:ascii="BIZ UDPゴシック" w:eastAsia="BIZ UDPゴシック" w:hAnsi="BIZ UDPゴシック" w:hint="eastAsia"/>
          <w:w w:val="99"/>
          <w:sz w:val="26"/>
          <w:szCs w:val="26"/>
        </w:rPr>
        <w:t>記載</w:t>
      </w:r>
      <w:r w:rsidR="00745130">
        <w:rPr>
          <w:rFonts w:ascii="BIZ UDPゴシック" w:eastAsia="BIZ UDPゴシック" w:hAnsi="BIZ UDPゴシック" w:hint="eastAsia"/>
          <w:w w:val="99"/>
          <w:sz w:val="26"/>
          <w:szCs w:val="26"/>
        </w:rPr>
        <w:t>される）</w:t>
      </w:r>
      <w:r w:rsidR="004512D2">
        <w:rPr>
          <w:rFonts w:ascii="BIZ UDPゴシック" w:eastAsia="BIZ UDPゴシック" w:hAnsi="BIZ UDPゴシック"/>
          <w:w w:val="99"/>
          <w:sz w:val="26"/>
          <w:szCs w:val="26"/>
        </w:rPr>
        <w:tab/>
      </w:r>
      <w:r w:rsidR="00357435">
        <w:rPr>
          <w:rFonts w:ascii="BIZ UDPゴシック" w:eastAsia="BIZ UDPゴシック" w:hAnsi="BIZ UDPゴシック" w:hint="eastAsia"/>
          <w:w w:val="99"/>
          <w:sz w:val="26"/>
          <w:szCs w:val="26"/>
        </w:rPr>
        <w:t>2</w:t>
      </w:r>
    </w:p>
    <w:p w14:paraId="7D19A0F9" w14:textId="32183774" w:rsidR="00BF6788" w:rsidRPr="00BF6788" w:rsidRDefault="00BF6788" w:rsidP="00BF6788">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子ども・子育て支援等に関する企画委員会が開催される（こども家庭庁）</w:t>
      </w:r>
      <w:r>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3</w:t>
      </w:r>
    </w:p>
    <w:p w14:paraId="5463D6BB" w14:textId="3397BC41" w:rsidR="00007934" w:rsidRPr="007563BF" w:rsidRDefault="00007934" w:rsidP="007563BF">
      <w:pPr>
        <w:tabs>
          <w:tab w:val="left" w:leader="middleDot" w:pos="9639"/>
          <w:tab w:val="left" w:pos="10080"/>
        </w:tabs>
        <w:snapToGrid w:val="0"/>
        <w:spacing w:beforeLines="50" w:before="180" w:afterLines="50" w:after="180"/>
        <w:ind w:right="-1"/>
        <w:rPr>
          <w:snapToGrid w:val="0"/>
        </w:rPr>
      </w:pPr>
      <w:bookmarkStart w:id="3" w:name="_Hlk36759458"/>
      <w:bookmarkStart w:id="4" w:name="_Hlk36052104"/>
      <w:bookmarkEnd w:id="0"/>
      <w:bookmarkEnd w:id="1"/>
      <w:bookmarkEnd w:id="2"/>
      <w:r w:rsidRPr="007563BF">
        <w:rPr>
          <w:snapToGrid w:val="0"/>
        </w:rPr>
        <w:t>-----------------------------------------------------------------------------------------------------------------------------------------</w:t>
      </w:r>
    </w:p>
    <w:bookmarkEnd w:id="3"/>
    <w:bookmarkEnd w:id="4"/>
    <w:p w14:paraId="5A655908" w14:textId="53DB9268" w:rsidR="00032706" w:rsidRPr="00E1574D" w:rsidRDefault="004512D2" w:rsidP="00404E53">
      <w:pPr>
        <w:pStyle w:val="a9"/>
        <w:numPr>
          <w:ilvl w:val="1"/>
          <w:numId w:val="1"/>
        </w:numPr>
        <w:snapToGrid w:val="0"/>
        <w:spacing w:afterLines="50" w:after="180"/>
        <w:ind w:leftChars="0" w:left="567" w:hanging="567"/>
        <w:rPr>
          <w:rFonts w:ascii="BIZ UDPゴシック" w:eastAsia="BIZ UDPゴシック" w:hAnsi="BIZ UDPゴシック" w:cs="Courier New"/>
          <w:b/>
          <w:sz w:val="40"/>
          <w:szCs w:val="40"/>
        </w:rPr>
      </w:pPr>
      <w:r w:rsidRPr="00D15F3D">
        <w:rPr>
          <w:rFonts w:ascii="BIZ UDPゴシック" w:eastAsia="BIZ UDPゴシック" w:hAnsi="BIZ UDPゴシック" w:cs="Courier New" w:hint="eastAsia"/>
          <w:b/>
          <w:sz w:val="40"/>
          <w:szCs w:val="40"/>
        </w:rPr>
        <w:t>自由</w:t>
      </w:r>
      <w:r>
        <w:rPr>
          <w:rFonts w:ascii="BIZ UDPゴシック" w:eastAsia="BIZ UDPゴシック" w:hAnsi="BIZ UDPゴシック" w:cs="Courier New" w:hint="eastAsia"/>
          <w:b/>
          <w:sz w:val="40"/>
          <w:szCs w:val="40"/>
        </w:rPr>
        <w:t>民主党全国保育関係議員連盟総会</w:t>
      </w:r>
      <w:r w:rsidRPr="00D15F3D">
        <w:rPr>
          <w:rFonts w:ascii="BIZ UDPゴシック" w:eastAsia="BIZ UDPゴシック" w:hAnsi="BIZ UDPゴシック" w:cs="Courier New" w:hint="eastAsia"/>
          <w:b/>
          <w:sz w:val="40"/>
          <w:szCs w:val="40"/>
        </w:rPr>
        <w:t>に</w:t>
      </w:r>
      <w:r>
        <w:rPr>
          <w:rFonts w:ascii="BIZ UDPゴシック" w:eastAsia="BIZ UDPゴシック" w:hAnsi="BIZ UDPゴシック" w:cs="Courier New" w:hint="eastAsia"/>
          <w:b/>
          <w:sz w:val="40"/>
          <w:szCs w:val="40"/>
        </w:rPr>
        <w:t>森田副会長</w:t>
      </w:r>
      <w:r w:rsidRPr="00D15F3D">
        <w:rPr>
          <w:rFonts w:ascii="BIZ UDPゴシック" w:eastAsia="BIZ UDPゴシック" w:hAnsi="BIZ UDPゴシック" w:cs="Courier New" w:hint="eastAsia"/>
          <w:b/>
          <w:sz w:val="40"/>
          <w:szCs w:val="40"/>
        </w:rPr>
        <w:t>が出席（保育三団体協議会）</w:t>
      </w:r>
    </w:p>
    <w:p w14:paraId="2F008793" w14:textId="33139270"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令和</w:t>
      </w:r>
      <w:r w:rsidRPr="004512D2">
        <w:rPr>
          <w:rFonts w:cs="ＭＳ 明朝" w:hint="eastAsia"/>
          <w:bCs/>
          <w:sz w:val="24"/>
        </w:rPr>
        <w:t>5</w:t>
      </w:r>
      <w:r w:rsidRPr="004512D2">
        <w:rPr>
          <w:rFonts w:cs="ＭＳ 明朝" w:hint="eastAsia"/>
          <w:bCs/>
          <w:sz w:val="24"/>
        </w:rPr>
        <w:t>年</w:t>
      </w:r>
      <w:r w:rsidR="00745130">
        <w:rPr>
          <w:rFonts w:cs="ＭＳ 明朝" w:hint="eastAsia"/>
          <w:bCs/>
          <w:sz w:val="24"/>
        </w:rPr>
        <w:t>10</w:t>
      </w:r>
      <w:r w:rsidRPr="004512D2">
        <w:rPr>
          <w:rFonts w:cs="ＭＳ 明朝" w:hint="eastAsia"/>
          <w:bCs/>
          <w:sz w:val="24"/>
        </w:rPr>
        <w:t>月</w:t>
      </w:r>
      <w:r w:rsidR="00745130">
        <w:rPr>
          <w:rFonts w:cs="ＭＳ 明朝" w:hint="eastAsia"/>
          <w:bCs/>
          <w:sz w:val="24"/>
        </w:rPr>
        <w:t>27</w:t>
      </w:r>
      <w:r w:rsidRPr="004512D2">
        <w:rPr>
          <w:rFonts w:cs="ＭＳ 明朝" w:hint="eastAsia"/>
          <w:bCs/>
          <w:sz w:val="24"/>
        </w:rPr>
        <w:t>日、本会</w:t>
      </w:r>
      <w:r w:rsidR="00745130">
        <w:rPr>
          <w:rFonts w:cs="ＭＳ 明朝" w:hint="eastAsia"/>
          <w:bCs/>
          <w:sz w:val="24"/>
        </w:rPr>
        <w:t>森田信司</w:t>
      </w:r>
      <w:r w:rsidRPr="004512D2">
        <w:rPr>
          <w:rFonts w:cs="ＭＳ 明朝" w:hint="eastAsia"/>
          <w:bCs/>
          <w:sz w:val="24"/>
        </w:rPr>
        <w:t>副会長は、保育三団体協議会として自由民主党全国保育関係議員連盟総会に出席しました。</w:t>
      </w:r>
    </w:p>
    <w:p w14:paraId="425DCC9F" w14:textId="303DC10F"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冒頭、田村憲久保育議連会長から、</w:t>
      </w:r>
      <w:r w:rsidR="00745130">
        <w:rPr>
          <w:rFonts w:cs="ＭＳ 明朝" w:hint="eastAsia"/>
          <w:bCs/>
          <w:sz w:val="24"/>
        </w:rPr>
        <w:t>「待機児童がいない自治体もあれば、待機児童が多い自治体もある。さまざまな課題があるなかで子どもたちをしっかり守っていかなければならない。現場の方がたとともに考えながら、一つひとつを政策に落とし込んでいく」</w:t>
      </w:r>
      <w:r w:rsidRPr="004512D2">
        <w:rPr>
          <w:rFonts w:cs="ＭＳ 明朝" w:hint="eastAsia"/>
          <w:bCs/>
          <w:sz w:val="24"/>
        </w:rPr>
        <w:t>とあいさつがありました。</w:t>
      </w:r>
    </w:p>
    <w:p w14:paraId="237FCEC6" w14:textId="33BE0DA9"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保育三団体協議会では、本会</w:t>
      </w:r>
      <w:r w:rsidR="001D6BB1">
        <w:rPr>
          <w:rFonts w:cs="ＭＳ 明朝" w:hint="eastAsia"/>
          <w:bCs/>
          <w:sz w:val="24"/>
        </w:rPr>
        <w:t>森田</w:t>
      </w:r>
      <w:r w:rsidR="00D37E86">
        <w:rPr>
          <w:rFonts w:cs="ＭＳ 明朝" w:hint="eastAsia"/>
          <w:bCs/>
          <w:sz w:val="24"/>
        </w:rPr>
        <w:t>信司</w:t>
      </w:r>
      <w:r w:rsidRPr="004512D2">
        <w:rPr>
          <w:rFonts w:cs="ＭＳ 明朝" w:hint="eastAsia"/>
          <w:bCs/>
          <w:sz w:val="24"/>
        </w:rPr>
        <w:t>副会長に加え、日本保育協会</w:t>
      </w:r>
      <w:r w:rsidR="001D6BB1">
        <w:rPr>
          <w:rFonts w:cs="ＭＳ 明朝" w:hint="eastAsia"/>
          <w:bCs/>
          <w:sz w:val="24"/>
        </w:rPr>
        <w:t>吉田学理事長、</w:t>
      </w:r>
      <w:r w:rsidR="001D6BB1" w:rsidRPr="004512D2">
        <w:rPr>
          <w:rFonts w:cs="ＭＳ 明朝" w:hint="eastAsia"/>
          <w:bCs/>
          <w:sz w:val="24"/>
        </w:rPr>
        <w:t>全国私立保育連盟</w:t>
      </w:r>
      <w:r w:rsidR="00E76E0D" w:rsidRPr="00E76E0D">
        <w:rPr>
          <w:rFonts w:cs="ＭＳ 明朝" w:hint="eastAsia"/>
          <w:bCs/>
          <w:sz w:val="24"/>
        </w:rPr>
        <w:t>川下</w:t>
      </w:r>
      <w:r w:rsidR="00D37E86">
        <w:rPr>
          <w:rFonts w:cs="ＭＳ 明朝" w:hint="eastAsia"/>
          <w:bCs/>
          <w:sz w:val="24"/>
        </w:rPr>
        <w:t>勝利</w:t>
      </w:r>
      <w:r w:rsidR="00E76E0D">
        <w:rPr>
          <w:rFonts w:cs="ＭＳ 明朝" w:hint="eastAsia"/>
          <w:bCs/>
          <w:sz w:val="24"/>
        </w:rPr>
        <w:t>会長</w:t>
      </w:r>
      <w:r w:rsidRPr="004512D2">
        <w:rPr>
          <w:rFonts w:cs="ＭＳ 明朝" w:hint="eastAsia"/>
          <w:bCs/>
          <w:sz w:val="24"/>
        </w:rPr>
        <w:t>が出席し、下記の内容を要望して、</w:t>
      </w:r>
      <w:r w:rsidR="00D37E86">
        <w:rPr>
          <w:rFonts w:cs="ＭＳ 明朝" w:hint="eastAsia"/>
          <w:bCs/>
          <w:sz w:val="24"/>
        </w:rPr>
        <w:t>出席議員との</w:t>
      </w:r>
      <w:r w:rsidRPr="004512D2">
        <w:rPr>
          <w:rFonts w:cs="ＭＳ 明朝" w:hint="eastAsia"/>
          <w:bCs/>
          <w:sz w:val="24"/>
        </w:rPr>
        <w:t>意見交換を行いました。</w:t>
      </w:r>
    </w:p>
    <w:tbl>
      <w:tblPr>
        <w:tblStyle w:val="a4"/>
        <w:tblW w:w="0" w:type="auto"/>
        <w:tblLook w:val="04A0" w:firstRow="1" w:lastRow="0" w:firstColumn="1" w:lastColumn="0" w:noHBand="0" w:noVBand="1"/>
      </w:tblPr>
      <w:tblGrid>
        <w:gridCol w:w="9628"/>
      </w:tblGrid>
      <w:tr w:rsidR="004512D2" w:rsidRPr="004512D2" w14:paraId="2ABCD223" w14:textId="77777777" w:rsidTr="006A6373">
        <w:tc>
          <w:tcPr>
            <w:tcW w:w="9628" w:type="dxa"/>
          </w:tcPr>
          <w:p w14:paraId="792C41B1" w14:textId="3E0186D6" w:rsidR="004512D2" w:rsidRDefault="004512D2" w:rsidP="001D6BB1">
            <w:pPr>
              <w:spacing w:beforeLines="25" w:before="90" w:afterLines="25" w:after="90" w:line="300" w:lineRule="auto"/>
              <w:rPr>
                <w:rFonts w:cs="ＭＳ 明朝"/>
                <w:bCs/>
                <w:sz w:val="24"/>
              </w:rPr>
            </w:pPr>
            <w:r w:rsidRPr="004512D2">
              <w:rPr>
                <w:rFonts w:cs="ＭＳ 明朝" w:hint="eastAsia"/>
                <w:bCs/>
                <w:sz w:val="24"/>
              </w:rPr>
              <w:t>【主な要望内容】</w:t>
            </w:r>
          </w:p>
          <w:p w14:paraId="7C94DBF2" w14:textId="22C193CE" w:rsidR="001D6BB1" w:rsidRDefault="00FD2D09" w:rsidP="001D6BB1">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提出予定法案等の保育制度に対する質問と要望</w:t>
            </w:r>
          </w:p>
          <w:p w14:paraId="4C215F73" w14:textId="47357381" w:rsidR="00A245F8" w:rsidRDefault="00FD2D09" w:rsidP="001D6BB1">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こども誰でも通園制度の本格実施に向けた要望</w:t>
            </w:r>
          </w:p>
          <w:p w14:paraId="71E2F423" w14:textId="6337DBBB" w:rsidR="004512D2" w:rsidRPr="004512D2" w:rsidRDefault="00FD2D09" w:rsidP="00FD2D0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令和</w:t>
            </w:r>
            <w:r>
              <w:rPr>
                <w:rFonts w:cs="ＭＳ 明朝" w:hint="eastAsia"/>
                <w:bCs/>
                <w:sz w:val="24"/>
              </w:rPr>
              <w:t>6</w:t>
            </w:r>
            <w:r>
              <w:rPr>
                <w:rFonts w:cs="ＭＳ 明朝" w:hint="eastAsia"/>
                <w:bCs/>
                <w:sz w:val="24"/>
              </w:rPr>
              <w:t>年度保育予算要望</w:t>
            </w:r>
          </w:p>
        </w:tc>
      </w:tr>
    </w:tbl>
    <w:p w14:paraId="28D64017" w14:textId="5A68F4B5"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意見交換では、出席</w:t>
      </w:r>
      <w:r w:rsidR="00D37E86">
        <w:rPr>
          <w:rFonts w:cs="ＭＳ 明朝" w:hint="eastAsia"/>
          <w:bCs/>
          <w:sz w:val="24"/>
        </w:rPr>
        <w:t>者</w:t>
      </w:r>
      <w:r w:rsidRPr="004512D2">
        <w:rPr>
          <w:rFonts w:cs="ＭＳ 明朝" w:hint="eastAsia"/>
          <w:bCs/>
          <w:sz w:val="24"/>
        </w:rPr>
        <w:t>から配置基準の改善や</w:t>
      </w:r>
      <w:r w:rsidR="00265951">
        <w:rPr>
          <w:rFonts w:cs="ＭＳ 明朝" w:hint="eastAsia"/>
          <w:bCs/>
          <w:sz w:val="24"/>
        </w:rPr>
        <w:t>人材確保</w:t>
      </w:r>
      <w:r w:rsidRPr="004512D2">
        <w:rPr>
          <w:rFonts w:cs="ＭＳ 明朝" w:hint="eastAsia"/>
          <w:bCs/>
          <w:sz w:val="24"/>
        </w:rPr>
        <w:t>、</w:t>
      </w:r>
      <w:r w:rsidR="00265951">
        <w:rPr>
          <w:rFonts w:cs="ＭＳ 明朝" w:hint="eastAsia"/>
          <w:bCs/>
          <w:sz w:val="24"/>
        </w:rPr>
        <w:t>人口減少地域の保育所等への対応、物価高騰への対応、</w:t>
      </w:r>
      <w:r w:rsidR="00D748C7">
        <w:rPr>
          <w:rFonts w:cs="ＭＳ 明朝" w:hint="eastAsia"/>
          <w:bCs/>
          <w:sz w:val="24"/>
        </w:rPr>
        <w:t>現場との協議の場の必要性など</w:t>
      </w:r>
      <w:r w:rsidRPr="004512D2">
        <w:rPr>
          <w:rFonts w:cs="ＭＳ 明朝" w:hint="eastAsia"/>
          <w:bCs/>
          <w:sz w:val="24"/>
        </w:rPr>
        <w:t>についての意見が出され</w:t>
      </w:r>
      <w:r w:rsidR="00D748C7">
        <w:rPr>
          <w:rFonts w:cs="ＭＳ 明朝" w:hint="eastAsia"/>
          <w:bCs/>
          <w:sz w:val="24"/>
        </w:rPr>
        <w:t>ました。</w:t>
      </w:r>
    </w:p>
    <w:p w14:paraId="3E656EC0" w14:textId="46F6BD5D"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最後に、田村憲久会長からは、「</w:t>
      </w:r>
      <w:r w:rsidR="00D748C7">
        <w:rPr>
          <w:rFonts w:cs="ＭＳ 明朝" w:hint="eastAsia"/>
          <w:bCs/>
          <w:sz w:val="24"/>
        </w:rPr>
        <w:t>配置基準の見直しは、令和</w:t>
      </w:r>
      <w:r w:rsidR="00D748C7">
        <w:rPr>
          <w:rFonts w:cs="ＭＳ 明朝" w:hint="eastAsia"/>
          <w:bCs/>
          <w:sz w:val="24"/>
        </w:rPr>
        <w:t>6</w:t>
      </w:r>
      <w:r w:rsidR="00D748C7">
        <w:rPr>
          <w:rFonts w:cs="ＭＳ 明朝" w:hint="eastAsia"/>
          <w:bCs/>
          <w:sz w:val="24"/>
        </w:rPr>
        <w:t>年度から加算ではあるが実施すると聞いている。人材確保が難しい状況も踏まえての加算対応であるが、どうすれば</w:t>
      </w:r>
      <w:r w:rsidR="00D37E86">
        <w:rPr>
          <w:rFonts w:cs="ＭＳ 明朝" w:hint="eastAsia"/>
          <w:bCs/>
          <w:sz w:val="24"/>
        </w:rPr>
        <w:t>必要な人材を</w:t>
      </w:r>
      <w:r w:rsidR="00D748C7">
        <w:rPr>
          <w:rFonts w:cs="ＭＳ 明朝" w:hint="eastAsia"/>
          <w:bCs/>
          <w:sz w:val="24"/>
        </w:rPr>
        <w:t>確保できるのか、</w:t>
      </w:r>
      <w:r w:rsidR="00D37E86">
        <w:rPr>
          <w:rFonts w:cs="ＭＳ 明朝" w:hint="eastAsia"/>
          <w:bCs/>
          <w:sz w:val="24"/>
        </w:rPr>
        <w:t>効果のある</w:t>
      </w:r>
      <w:r w:rsidR="00D748C7">
        <w:rPr>
          <w:rFonts w:cs="ＭＳ 明朝" w:hint="eastAsia"/>
          <w:bCs/>
          <w:sz w:val="24"/>
        </w:rPr>
        <w:t>具体的な施策を考えていただきたい</w:t>
      </w:r>
      <w:r w:rsidRPr="004512D2">
        <w:rPr>
          <w:rFonts w:cs="ＭＳ 明朝" w:hint="eastAsia"/>
          <w:bCs/>
          <w:sz w:val="24"/>
        </w:rPr>
        <w:t>」との発言がありました。</w:t>
      </w:r>
    </w:p>
    <w:p w14:paraId="54567EA9" w14:textId="77777777"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要望内容の詳細については、別添資料をご参照ください。</w:t>
      </w:r>
    </w:p>
    <w:tbl>
      <w:tblPr>
        <w:tblStyle w:val="a4"/>
        <w:tblW w:w="0" w:type="auto"/>
        <w:tblLook w:val="04A0" w:firstRow="1" w:lastRow="0" w:firstColumn="1" w:lastColumn="0" w:noHBand="0" w:noVBand="1"/>
      </w:tblPr>
      <w:tblGrid>
        <w:gridCol w:w="9628"/>
      </w:tblGrid>
      <w:tr w:rsidR="004512D2" w:rsidRPr="00E76E0D" w14:paraId="0EF94182" w14:textId="77777777" w:rsidTr="006A6373">
        <w:tc>
          <w:tcPr>
            <w:tcW w:w="9628" w:type="dxa"/>
          </w:tcPr>
          <w:p w14:paraId="1545FB1B" w14:textId="5F253C62" w:rsidR="004512D2" w:rsidRPr="004512D2" w:rsidRDefault="00E76E0D" w:rsidP="00D331DA">
            <w:pPr>
              <w:ind w:firstLineChars="100" w:firstLine="210"/>
              <w:rPr>
                <w:rFonts w:cs="ＭＳ 明朝"/>
                <w:bCs/>
                <w:sz w:val="24"/>
              </w:rPr>
            </w:pPr>
            <w:r>
              <w:rPr>
                <w:noProof/>
              </w:rPr>
              <w:lastRenderedPageBreak/>
              <w:drawing>
                <wp:anchor distT="0" distB="0" distL="114300" distR="114300" simplePos="0" relativeHeight="251658240" behindDoc="0" locked="0" layoutInCell="1" allowOverlap="1" wp14:anchorId="6646ABDD" wp14:editId="5E16F991">
                  <wp:simplePos x="0" y="0"/>
                  <wp:positionH relativeFrom="column">
                    <wp:posOffset>3377708</wp:posOffset>
                  </wp:positionH>
                  <wp:positionV relativeFrom="paragraph">
                    <wp:posOffset>78283</wp:posOffset>
                  </wp:positionV>
                  <wp:extent cx="2373986" cy="1896509"/>
                  <wp:effectExtent l="0" t="0" r="7620" b="8890"/>
                  <wp:wrapNone/>
                  <wp:docPr id="4446008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00866" name=""/>
                          <pic:cNvPicPr/>
                        </pic:nvPicPr>
                        <pic:blipFill rotWithShape="1">
                          <a:blip r:embed="rId8" cstate="email">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2373986" cy="1896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EC63727" wp14:editId="41F138A5">
                  <wp:extent cx="2450592" cy="1924860"/>
                  <wp:effectExtent l="0" t="0" r="6985" b="0"/>
                  <wp:docPr id="284539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39325" name=""/>
                          <pic:cNvPicPr/>
                        </pic:nvPicPr>
                        <pic:blipFill rotWithShape="1">
                          <a:blip r:embed="rId10" cstate="email">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a:ext>
                            </a:extLst>
                          </a:blip>
                          <a:srcRect/>
                          <a:stretch/>
                        </pic:blipFill>
                        <pic:spPr bwMode="auto">
                          <a:xfrm flipH="1">
                            <a:off x="0" y="0"/>
                            <a:ext cx="2469231" cy="1939500"/>
                          </a:xfrm>
                          <a:prstGeom prst="rect">
                            <a:avLst/>
                          </a:prstGeom>
                          <a:ln>
                            <a:noFill/>
                          </a:ln>
                          <a:extLst>
                            <a:ext uri="{53640926-AAD7-44D8-BBD7-CCE9431645EC}">
                              <a14:shadowObscured xmlns:a14="http://schemas.microsoft.com/office/drawing/2010/main"/>
                            </a:ext>
                          </a:extLst>
                        </pic:spPr>
                      </pic:pic>
                    </a:graphicData>
                  </a:graphic>
                </wp:inline>
              </w:drawing>
            </w:r>
          </w:p>
          <w:p w14:paraId="38BEE8E4" w14:textId="4B632C75" w:rsidR="004512D2" w:rsidRPr="004512D2" w:rsidRDefault="004512D2" w:rsidP="00D331DA">
            <w:pPr>
              <w:ind w:firstLineChars="200" w:firstLine="440"/>
              <w:rPr>
                <w:rFonts w:cs="ＭＳ 明朝"/>
                <w:bCs/>
                <w:sz w:val="24"/>
              </w:rPr>
            </w:pPr>
            <w:r w:rsidRPr="00E76E0D">
              <w:rPr>
                <w:rFonts w:cs="ＭＳ 明朝" w:hint="eastAsia"/>
                <w:bCs/>
                <w:sz w:val="22"/>
                <w:szCs w:val="22"/>
              </w:rPr>
              <w:t>【保育議連に出席する</w:t>
            </w:r>
            <w:r w:rsidR="00E76E0D">
              <w:rPr>
                <w:rFonts w:cs="ＭＳ 明朝" w:hint="eastAsia"/>
                <w:bCs/>
                <w:sz w:val="22"/>
                <w:szCs w:val="22"/>
              </w:rPr>
              <w:t>森田</w:t>
            </w:r>
            <w:r w:rsidRPr="00E76E0D">
              <w:rPr>
                <w:rFonts w:cs="ＭＳ 明朝" w:hint="eastAsia"/>
                <w:bCs/>
                <w:sz w:val="22"/>
                <w:szCs w:val="22"/>
              </w:rPr>
              <w:t>副会長】</w:t>
            </w:r>
            <w:r w:rsidR="00E76E0D">
              <w:rPr>
                <w:rFonts w:cs="ＭＳ 明朝" w:hint="eastAsia"/>
                <w:bCs/>
                <w:sz w:val="22"/>
                <w:szCs w:val="22"/>
              </w:rPr>
              <w:t xml:space="preserve">　　　　　　</w:t>
            </w:r>
            <w:r w:rsidRPr="00E76E0D">
              <w:rPr>
                <w:rFonts w:cs="ＭＳ 明朝" w:hint="eastAsia"/>
                <w:bCs/>
                <w:sz w:val="22"/>
                <w:szCs w:val="22"/>
              </w:rPr>
              <w:t>【あいさつをする田村保育議連会長】</w:t>
            </w:r>
          </w:p>
        </w:tc>
      </w:tr>
    </w:tbl>
    <w:p w14:paraId="0B52C111" w14:textId="77777777" w:rsidR="004512D2" w:rsidRPr="004512D2" w:rsidRDefault="004512D2" w:rsidP="004512D2">
      <w:pPr>
        <w:spacing w:beforeLines="25" w:before="90" w:afterLines="25" w:after="90" w:line="300" w:lineRule="auto"/>
        <w:ind w:firstLineChars="100" w:firstLine="241"/>
        <w:rPr>
          <w:rFonts w:cs="ＭＳ 明朝"/>
          <w:b/>
          <w:bCs/>
          <w:sz w:val="24"/>
        </w:rPr>
      </w:pPr>
    </w:p>
    <w:p w14:paraId="1256ABDB" w14:textId="4B4E8FEE" w:rsidR="004512D2" w:rsidRDefault="004512D2" w:rsidP="00177497">
      <w:pPr>
        <w:spacing w:beforeLines="25" w:before="90" w:afterLines="25" w:after="90" w:line="300" w:lineRule="auto"/>
        <w:ind w:firstLineChars="100" w:firstLine="240"/>
        <w:rPr>
          <w:rFonts w:cs="ＭＳ 明朝"/>
          <w:bCs/>
          <w:sz w:val="24"/>
        </w:rPr>
      </w:pPr>
    </w:p>
    <w:p w14:paraId="61727C28" w14:textId="02CB7088" w:rsidR="00D748C7" w:rsidRPr="00E1574D" w:rsidRDefault="00D748C7" w:rsidP="00D748C7">
      <w:pPr>
        <w:pStyle w:val="a9"/>
        <w:numPr>
          <w:ilvl w:val="1"/>
          <w:numId w:val="1"/>
        </w:numPr>
        <w:snapToGrid w:val="0"/>
        <w:spacing w:afterLines="50" w:after="180"/>
        <w:ind w:leftChars="0" w:left="567" w:hanging="567"/>
        <w:rPr>
          <w:rFonts w:ascii="BIZ UDPゴシック" w:eastAsia="BIZ UDPゴシック" w:hAnsi="BIZ UDPゴシック" w:cs="Courier New"/>
          <w:b/>
          <w:sz w:val="40"/>
          <w:szCs w:val="40"/>
        </w:rPr>
      </w:pPr>
      <w:r w:rsidRPr="00D748C7">
        <w:rPr>
          <w:rFonts w:ascii="BIZ UDPゴシック" w:eastAsia="BIZ UDPゴシック" w:hAnsi="BIZ UDPゴシック" w:cs="Courier New" w:hint="eastAsia"/>
          <w:b/>
          <w:sz w:val="40"/>
          <w:szCs w:val="40"/>
        </w:rPr>
        <w:t>「デフレ完全脱却のための総合経済対策」が閣議決定（「こども誰でも通園制度」の施行的事業の前倒し実施）</w:t>
      </w:r>
    </w:p>
    <w:p w14:paraId="1FF48936" w14:textId="1CE09C02" w:rsidR="00D748C7" w:rsidRPr="00D748C7" w:rsidRDefault="00D748C7" w:rsidP="00177497">
      <w:pPr>
        <w:spacing w:beforeLines="25" w:before="90" w:afterLines="25" w:after="90" w:line="300" w:lineRule="auto"/>
        <w:ind w:firstLineChars="100" w:firstLine="240"/>
        <w:rPr>
          <w:rFonts w:cs="ＭＳ 明朝"/>
          <w:bCs/>
          <w:sz w:val="24"/>
        </w:rPr>
      </w:pPr>
      <w:r w:rsidRPr="004512D2">
        <w:rPr>
          <w:rFonts w:cs="ＭＳ 明朝" w:hint="eastAsia"/>
          <w:bCs/>
          <w:sz w:val="24"/>
        </w:rPr>
        <w:t>令和</w:t>
      </w:r>
      <w:r w:rsidRPr="004512D2">
        <w:rPr>
          <w:rFonts w:cs="ＭＳ 明朝" w:hint="eastAsia"/>
          <w:bCs/>
          <w:sz w:val="24"/>
        </w:rPr>
        <w:t>5</w:t>
      </w:r>
      <w:r w:rsidRPr="004512D2">
        <w:rPr>
          <w:rFonts w:cs="ＭＳ 明朝" w:hint="eastAsia"/>
          <w:bCs/>
          <w:sz w:val="24"/>
        </w:rPr>
        <w:t>年</w:t>
      </w:r>
      <w:r>
        <w:rPr>
          <w:rFonts w:cs="ＭＳ 明朝" w:hint="eastAsia"/>
          <w:bCs/>
          <w:sz w:val="24"/>
        </w:rPr>
        <w:t>1</w:t>
      </w:r>
      <w:r w:rsidR="00BC004C">
        <w:rPr>
          <w:rFonts w:cs="ＭＳ 明朝" w:hint="eastAsia"/>
          <w:bCs/>
          <w:sz w:val="24"/>
        </w:rPr>
        <w:t>1</w:t>
      </w:r>
      <w:r w:rsidRPr="004512D2">
        <w:rPr>
          <w:rFonts w:cs="ＭＳ 明朝" w:hint="eastAsia"/>
          <w:bCs/>
          <w:sz w:val="24"/>
        </w:rPr>
        <w:t>月</w:t>
      </w:r>
      <w:r>
        <w:rPr>
          <w:rFonts w:cs="ＭＳ 明朝" w:hint="eastAsia"/>
          <w:bCs/>
          <w:sz w:val="24"/>
        </w:rPr>
        <w:t>2</w:t>
      </w:r>
      <w:r w:rsidRPr="004512D2">
        <w:rPr>
          <w:rFonts w:cs="ＭＳ 明朝" w:hint="eastAsia"/>
          <w:bCs/>
          <w:sz w:val="24"/>
        </w:rPr>
        <w:t>日、</w:t>
      </w:r>
      <w:r w:rsidR="00BC004C">
        <w:rPr>
          <w:rFonts w:cs="ＭＳ 明朝" w:hint="eastAsia"/>
          <w:bCs/>
          <w:sz w:val="24"/>
        </w:rPr>
        <w:t>「デフレ完全脱却のための総合経済対策～日本経済の新たなステージに向けて～」が閣議決定されました。</w:t>
      </w:r>
    </w:p>
    <w:p w14:paraId="6E1F5585" w14:textId="1CD4AF65" w:rsidR="005E244D" w:rsidRDefault="00BC004C" w:rsidP="00177497">
      <w:pPr>
        <w:spacing w:beforeLines="25" w:before="90" w:afterLines="25" w:after="90" w:line="300" w:lineRule="auto"/>
        <w:ind w:firstLineChars="100" w:firstLine="240"/>
        <w:rPr>
          <w:rFonts w:cs="ＭＳ 明朝"/>
          <w:bCs/>
          <w:sz w:val="24"/>
        </w:rPr>
      </w:pPr>
      <w:r>
        <w:rPr>
          <w:rFonts w:cs="ＭＳ 明朝" w:hint="eastAsia"/>
          <w:bCs/>
          <w:sz w:val="24"/>
        </w:rPr>
        <w:t>これは、</w:t>
      </w:r>
      <w:r>
        <w:rPr>
          <w:rFonts w:cs="ＭＳ 明朝" w:hint="eastAsia"/>
          <w:bCs/>
          <w:sz w:val="24"/>
        </w:rPr>
        <w:t>30</w:t>
      </w:r>
      <w:r>
        <w:rPr>
          <w:rFonts w:cs="ＭＳ 明朝" w:hint="eastAsia"/>
          <w:bCs/>
          <w:sz w:val="24"/>
        </w:rPr>
        <w:t>年ぶりの高水準となる</w:t>
      </w:r>
      <w:r>
        <w:rPr>
          <w:rFonts w:cs="ＭＳ 明朝" w:hint="eastAsia"/>
          <w:bCs/>
          <w:sz w:val="24"/>
        </w:rPr>
        <w:t>3.58%</w:t>
      </w:r>
      <w:r>
        <w:rPr>
          <w:rFonts w:cs="ＭＳ 明朝" w:hint="eastAsia"/>
          <w:bCs/>
          <w:sz w:val="24"/>
        </w:rPr>
        <w:t>の賃上げ等、</w:t>
      </w:r>
      <w:r w:rsidR="005E244D">
        <w:rPr>
          <w:rFonts w:cs="ＭＳ 明朝" w:hint="eastAsia"/>
          <w:bCs/>
          <w:sz w:val="24"/>
        </w:rPr>
        <w:t>「持続的な賃上げや活発な投資がけん引する成長型経済」への変革の</w:t>
      </w:r>
      <w:r w:rsidR="00D37E86">
        <w:rPr>
          <w:rFonts w:cs="ＭＳ 明朝" w:hint="eastAsia"/>
          <w:bCs/>
          <w:sz w:val="24"/>
        </w:rPr>
        <w:t>チャンスを迎えているとの現状認識のもと、そ</w:t>
      </w:r>
      <w:r w:rsidR="005E244D">
        <w:rPr>
          <w:rFonts w:cs="ＭＳ 明朝" w:hint="eastAsia"/>
          <w:bCs/>
          <w:sz w:val="24"/>
        </w:rPr>
        <w:t>のスタートダッシュ</w:t>
      </w:r>
      <w:r w:rsidR="00D37E86">
        <w:rPr>
          <w:rFonts w:cs="ＭＳ 明朝" w:hint="eastAsia"/>
          <w:bCs/>
          <w:sz w:val="24"/>
        </w:rPr>
        <w:t>を図るもの</w:t>
      </w:r>
      <w:r w:rsidR="005E244D">
        <w:rPr>
          <w:rFonts w:cs="ＭＳ 明朝" w:hint="eastAsia"/>
          <w:bCs/>
          <w:sz w:val="24"/>
        </w:rPr>
        <w:t>として、「賃金上昇が物価高騰に追いついていない状況を踏まえ、不安定な足元を固めて物価高を乗り越えるための『国民への還元』」、「賃上げの原資となる企業の稼ぐ力を強化し、賃金の向上とそれに伴う需要の増加による経済の好循環の実現につなげる『供給力の強化』」を実行するとしたものです。</w:t>
      </w:r>
    </w:p>
    <w:p w14:paraId="0F76EA2F" w14:textId="53062375" w:rsidR="005E244D" w:rsidRDefault="005E244D" w:rsidP="00177497">
      <w:pPr>
        <w:spacing w:beforeLines="25" w:before="90" w:afterLines="25" w:after="90" w:line="300" w:lineRule="auto"/>
        <w:ind w:firstLineChars="100" w:firstLine="240"/>
        <w:rPr>
          <w:rFonts w:cs="ＭＳ 明朝"/>
          <w:bCs/>
          <w:sz w:val="24"/>
        </w:rPr>
      </w:pPr>
      <w:r>
        <w:rPr>
          <w:rFonts w:cs="ＭＳ 明朝" w:hint="eastAsia"/>
          <w:bCs/>
          <w:sz w:val="24"/>
        </w:rPr>
        <w:t>経済対策の</w:t>
      </w:r>
      <w:r>
        <w:rPr>
          <w:rFonts w:cs="ＭＳ 明朝" w:hint="eastAsia"/>
          <w:bCs/>
          <w:sz w:val="24"/>
        </w:rPr>
        <w:t>5</w:t>
      </w:r>
      <w:r>
        <w:rPr>
          <w:rFonts w:cs="ＭＳ 明朝" w:hint="eastAsia"/>
          <w:bCs/>
          <w:sz w:val="24"/>
        </w:rPr>
        <w:t>本の柱の</w:t>
      </w:r>
      <w:r>
        <w:rPr>
          <w:rFonts w:cs="ＭＳ 明朝" w:hint="eastAsia"/>
          <w:bCs/>
          <w:sz w:val="24"/>
        </w:rPr>
        <w:t>1</w:t>
      </w:r>
      <w:r>
        <w:rPr>
          <w:rFonts w:cs="ＭＳ 明朝" w:hint="eastAsia"/>
          <w:bCs/>
          <w:sz w:val="24"/>
        </w:rPr>
        <w:t>つである「人口減少を乗り越え</w:t>
      </w:r>
      <w:r w:rsidR="00D37E86">
        <w:rPr>
          <w:rFonts w:cs="ＭＳ 明朝" w:hint="eastAsia"/>
          <w:bCs/>
          <w:sz w:val="24"/>
        </w:rPr>
        <w:t>、</w:t>
      </w:r>
      <w:r>
        <w:rPr>
          <w:rFonts w:cs="ＭＳ 明朝" w:hint="eastAsia"/>
          <w:bCs/>
          <w:sz w:val="24"/>
        </w:rPr>
        <w:t>変化を力にする社会変革</w:t>
      </w:r>
      <w:r w:rsidR="00D37E86">
        <w:rPr>
          <w:rFonts w:cs="ＭＳ 明朝" w:hint="eastAsia"/>
          <w:bCs/>
          <w:sz w:val="24"/>
        </w:rPr>
        <w:t>を</w:t>
      </w:r>
      <w:r>
        <w:rPr>
          <w:rFonts w:cs="ＭＳ 明朝" w:hint="eastAsia"/>
          <w:bCs/>
          <w:sz w:val="24"/>
        </w:rPr>
        <w:t>起動・推進</w:t>
      </w:r>
      <w:r w:rsidR="00D37E86">
        <w:rPr>
          <w:rFonts w:cs="ＭＳ 明朝" w:hint="eastAsia"/>
          <w:bCs/>
          <w:sz w:val="24"/>
        </w:rPr>
        <w:t>する</w:t>
      </w:r>
      <w:r>
        <w:rPr>
          <w:rFonts w:cs="ＭＳ 明朝" w:hint="eastAsia"/>
          <w:bCs/>
          <w:sz w:val="24"/>
        </w:rPr>
        <w:t>」では、「こどもが健やかに成長できる環境整備を通じた少子化対策の推進」として、</w:t>
      </w:r>
      <w:r w:rsidRPr="006A510E">
        <w:rPr>
          <w:rFonts w:asciiTheme="majorEastAsia" w:eastAsiaTheme="majorEastAsia" w:hAnsiTheme="majorEastAsia" w:cs="ＭＳ 明朝" w:hint="eastAsia"/>
          <w:b/>
          <w:bCs/>
          <w:sz w:val="24"/>
        </w:rPr>
        <w:t>「こども未来戦略方針」に基づくこども・子育て支援をスピード感をもって実行する</w:t>
      </w:r>
      <w:r>
        <w:rPr>
          <w:rFonts w:cs="ＭＳ 明朝" w:hint="eastAsia"/>
          <w:bCs/>
          <w:sz w:val="24"/>
        </w:rPr>
        <w:t>とされています。</w:t>
      </w:r>
    </w:p>
    <w:p w14:paraId="546ACA94" w14:textId="77777777" w:rsidR="00AE0901" w:rsidRDefault="005E244D" w:rsidP="00177497">
      <w:pPr>
        <w:spacing w:beforeLines="25" w:before="90" w:afterLines="25" w:after="90" w:line="300" w:lineRule="auto"/>
        <w:ind w:firstLineChars="100" w:firstLine="240"/>
        <w:rPr>
          <w:rFonts w:cs="ＭＳ 明朝"/>
          <w:bCs/>
          <w:sz w:val="24"/>
        </w:rPr>
      </w:pPr>
      <w:r>
        <w:rPr>
          <w:rFonts w:cs="ＭＳ 明朝" w:hint="eastAsia"/>
          <w:bCs/>
          <w:sz w:val="24"/>
        </w:rPr>
        <w:t>そのなかで、</w:t>
      </w:r>
      <w:r w:rsidR="00E83ADC">
        <w:rPr>
          <w:rFonts w:cs="ＭＳ 明朝" w:hint="eastAsia"/>
          <w:bCs/>
          <w:sz w:val="24"/>
        </w:rPr>
        <w:t>「</w:t>
      </w:r>
      <w:r w:rsidR="00E83ADC" w:rsidRPr="006A510E">
        <w:rPr>
          <w:rFonts w:eastAsiaTheme="majorEastAsia" w:cs="ＭＳ 明朝"/>
          <w:b/>
          <w:bCs/>
          <w:sz w:val="24"/>
        </w:rPr>
        <w:t>全ての子育て家庭を対象とした支援の強化として、就労要件を問わず時間単位等で柔軟に利用できる『こども誰でも通園制度』（仮称）の本格実施を見据えた施行的事業について、</w:t>
      </w:r>
      <w:r w:rsidR="00E83ADC" w:rsidRPr="006A510E">
        <w:rPr>
          <w:rFonts w:eastAsiaTheme="majorEastAsia" w:cs="ＭＳ 明朝"/>
          <w:b/>
          <w:bCs/>
          <w:sz w:val="24"/>
        </w:rPr>
        <w:t>2023</w:t>
      </w:r>
      <w:r w:rsidR="00E83ADC" w:rsidRPr="006A510E">
        <w:rPr>
          <w:rFonts w:eastAsiaTheme="majorEastAsia" w:cs="ＭＳ 明朝"/>
          <w:b/>
          <w:bCs/>
          <w:sz w:val="24"/>
        </w:rPr>
        <w:t>年度中の開始も可能となるよう支援を行う</w:t>
      </w:r>
      <w:r w:rsidR="00E83ADC">
        <w:rPr>
          <w:rFonts w:cs="ＭＳ 明朝" w:hint="eastAsia"/>
          <w:bCs/>
          <w:sz w:val="24"/>
        </w:rPr>
        <w:t>」とされました。</w:t>
      </w:r>
    </w:p>
    <w:p w14:paraId="38B9A0FC" w14:textId="7256E088" w:rsidR="00AE0901" w:rsidRDefault="00AE0901" w:rsidP="00177497">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「こども誰でも通園制度」（仮称）の</w:t>
      </w:r>
      <w:r w:rsidR="00D37E86">
        <w:rPr>
          <w:rFonts w:cs="ＭＳ 明朝" w:hint="eastAsia"/>
          <w:bCs/>
          <w:sz w:val="24"/>
        </w:rPr>
        <w:t>試行</w:t>
      </w:r>
      <w:r>
        <w:rPr>
          <w:rFonts w:cs="ＭＳ 明朝" w:hint="eastAsia"/>
          <w:bCs/>
          <w:sz w:val="24"/>
        </w:rPr>
        <w:t>的事業については、令和</w:t>
      </w:r>
      <w:r>
        <w:rPr>
          <w:rFonts w:cs="ＭＳ 明朝" w:hint="eastAsia"/>
          <w:bCs/>
          <w:sz w:val="24"/>
        </w:rPr>
        <w:t>6</w:t>
      </w:r>
      <w:r>
        <w:rPr>
          <w:rFonts w:cs="ＭＳ 明朝" w:hint="eastAsia"/>
          <w:bCs/>
          <w:sz w:val="24"/>
        </w:rPr>
        <w:t>年度の実施に向けて令和</w:t>
      </w:r>
      <w:r>
        <w:rPr>
          <w:rFonts w:cs="ＭＳ 明朝" w:hint="eastAsia"/>
          <w:bCs/>
          <w:sz w:val="24"/>
        </w:rPr>
        <w:t>6</w:t>
      </w:r>
      <w:r>
        <w:rPr>
          <w:rFonts w:cs="ＭＳ 明朝" w:hint="eastAsia"/>
          <w:bCs/>
          <w:sz w:val="24"/>
        </w:rPr>
        <w:t>年度予算概算要求で計上されていましたが、今後、令和</w:t>
      </w:r>
      <w:r>
        <w:rPr>
          <w:rFonts w:cs="ＭＳ 明朝" w:hint="eastAsia"/>
          <w:bCs/>
          <w:sz w:val="24"/>
        </w:rPr>
        <w:t>5</w:t>
      </w:r>
      <w:r>
        <w:rPr>
          <w:rFonts w:cs="ＭＳ 明朝" w:hint="eastAsia"/>
          <w:bCs/>
          <w:sz w:val="24"/>
        </w:rPr>
        <w:t>年度</w:t>
      </w:r>
      <w:r w:rsidR="00D37E86">
        <w:rPr>
          <w:rFonts w:cs="ＭＳ 明朝" w:hint="eastAsia"/>
          <w:bCs/>
          <w:sz w:val="24"/>
        </w:rPr>
        <w:t>からの実施に向けた検討、対応が図られ</w:t>
      </w:r>
      <w:r>
        <w:rPr>
          <w:rFonts w:cs="ＭＳ 明朝" w:hint="eastAsia"/>
          <w:bCs/>
          <w:sz w:val="24"/>
        </w:rPr>
        <w:t>る</w:t>
      </w:r>
      <w:r w:rsidR="00910296">
        <w:rPr>
          <w:rFonts w:cs="ＭＳ 明朝" w:hint="eastAsia"/>
          <w:bCs/>
          <w:sz w:val="24"/>
        </w:rPr>
        <w:t>ことが考えら</w:t>
      </w:r>
      <w:r>
        <w:rPr>
          <w:rFonts w:cs="ＭＳ 明朝" w:hint="eastAsia"/>
          <w:bCs/>
          <w:sz w:val="24"/>
        </w:rPr>
        <w:t>れます。</w:t>
      </w:r>
    </w:p>
    <w:p w14:paraId="577FD4D2" w14:textId="23546132" w:rsidR="007D7D05" w:rsidRDefault="00AE0901" w:rsidP="00177497">
      <w:pPr>
        <w:spacing w:beforeLines="25" w:before="90" w:afterLines="25" w:after="90" w:line="300" w:lineRule="auto"/>
        <w:ind w:firstLineChars="100" w:firstLine="240"/>
        <w:rPr>
          <w:rFonts w:cs="ＭＳ 明朝"/>
          <w:bCs/>
          <w:sz w:val="24"/>
        </w:rPr>
      </w:pPr>
      <w:r>
        <w:rPr>
          <w:rFonts w:cs="ＭＳ 明朝" w:hint="eastAsia"/>
          <w:bCs/>
          <w:sz w:val="24"/>
        </w:rPr>
        <w:lastRenderedPageBreak/>
        <w:t>なお、「こども誰でも通園制度」（仮称）の</w:t>
      </w:r>
      <w:r w:rsidR="00910296">
        <w:rPr>
          <w:rFonts w:cs="ＭＳ 明朝" w:hint="eastAsia"/>
          <w:bCs/>
          <w:sz w:val="24"/>
        </w:rPr>
        <w:t>試行</w:t>
      </w:r>
      <w:r>
        <w:rPr>
          <w:rFonts w:cs="ＭＳ 明朝" w:hint="eastAsia"/>
          <w:bCs/>
          <w:sz w:val="24"/>
        </w:rPr>
        <w:t>的事業については、現在</w:t>
      </w:r>
      <w:r w:rsidR="00910296">
        <w:rPr>
          <w:rFonts w:cs="ＭＳ 明朝" w:hint="eastAsia"/>
          <w:bCs/>
          <w:sz w:val="24"/>
        </w:rPr>
        <w:t>、</w:t>
      </w:r>
      <w:r>
        <w:rPr>
          <w:rFonts w:cs="ＭＳ 明朝" w:hint="eastAsia"/>
          <w:bCs/>
          <w:sz w:val="24"/>
        </w:rPr>
        <w:t>こども家庭庁において、</w:t>
      </w:r>
      <w:r w:rsidRPr="006A510E">
        <w:rPr>
          <w:rFonts w:asciiTheme="majorEastAsia" w:eastAsiaTheme="majorEastAsia" w:hAnsiTheme="majorEastAsia" w:cs="ＭＳ 明朝" w:hint="eastAsia"/>
          <w:bCs/>
          <w:sz w:val="24"/>
        </w:rPr>
        <w:t>「こども誰でも通園制度（仮称）の本格実施を見据えた施行的事業実施の在り方に関する検討会」</w:t>
      </w:r>
      <w:r>
        <w:rPr>
          <w:rFonts w:cs="ＭＳ 明朝" w:hint="eastAsia"/>
          <w:bCs/>
          <w:sz w:val="24"/>
        </w:rPr>
        <w:t>が開催されており、令和</w:t>
      </w:r>
      <w:r>
        <w:rPr>
          <w:rFonts w:cs="ＭＳ 明朝" w:hint="eastAsia"/>
          <w:bCs/>
          <w:sz w:val="24"/>
        </w:rPr>
        <w:t>5</w:t>
      </w:r>
      <w:r>
        <w:rPr>
          <w:rFonts w:cs="ＭＳ 明朝" w:hint="eastAsia"/>
          <w:bCs/>
          <w:sz w:val="24"/>
        </w:rPr>
        <w:t>年</w:t>
      </w:r>
      <w:r>
        <w:rPr>
          <w:rFonts w:cs="ＭＳ 明朝" w:hint="eastAsia"/>
          <w:bCs/>
          <w:sz w:val="24"/>
        </w:rPr>
        <w:t>12</w:t>
      </w:r>
      <w:r w:rsidR="006A510E">
        <w:rPr>
          <w:rFonts w:cs="ＭＳ 明朝" w:hint="eastAsia"/>
          <w:bCs/>
          <w:sz w:val="24"/>
        </w:rPr>
        <w:t>月</w:t>
      </w:r>
      <w:r>
        <w:rPr>
          <w:rFonts w:cs="ＭＳ 明朝" w:hint="eastAsia"/>
          <w:bCs/>
          <w:sz w:val="24"/>
        </w:rPr>
        <w:t>に中間方針の取りまとめを行うとしています（第</w:t>
      </w:r>
      <w:r>
        <w:rPr>
          <w:rFonts w:cs="ＭＳ 明朝" w:hint="eastAsia"/>
          <w:bCs/>
          <w:sz w:val="24"/>
        </w:rPr>
        <w:t>3</w:t>
      </w:r>
      <w:r>
        <w:rPr>
          <w:rFonts w:cs="ＭＳ 明朝" w:hint="eastAsia"/>
          <w:bCs/>
          <w:sz w:val="24"/>
        </w:rPr>
        <w:t>回検討会が</w:t>
      </w:r>
      <w:r>
        <w:rPr>
          <w:rFonts w:cs="ＭＳ 明朝" w:hint="eastAsia"/>
          <w:bCs/>
          <w:sz w:val="24"/>
        </w:rPr>
        <w:t>11</w:t>
      </w:r>
      <w:r>
        <w:rPr>
          <w:rFonts w:cs="ＭＳ 明朝" w:hint="eastAsia"/>
          <w:bCs/>
          <w:sz w:val="24"/>
        </w:rPr>
        <w:t>月</w:t>
      </w:r>
      <w:r>
        <w:rPr>
          <w:rFonts w:cs="ＭＳ 明朝" w:hint="eastAsia"/>
          <w:bCs/>
          <w:sz w:val="24"/>
        </w:rPr>
        <w:t>8</w:t>
      </w:r>
      <w:r>
        <w:rPr>
          <w:rFonts w:cs="ＭＳ 明朝" w:hint="eastAsia"/>
          <w:bCs/>
          <w:sz w:val="24"/>
        </w:rPr>
        <w:t>日に開催）。</w:t>
      </w:r>
    </w:p>
    <w:p w14:paraId="2A079C74" w14:textId="274EBDEB" w:rsidR="006D133B" w:rsidRDefault="006D133B" w:rsidP="00ED0745">
      <w:pPr>
        <w:spacing w:beforeLines="25" w:before="90" w:afterLines="25" w:after="90" w:line="300" w:lineRule="auto"/>
        <w:ind w:firstLineChars="100" w:firstLine="240"/>
        <w:rPr>
          <w:rFonts w:cs="ＭＳ 明朝"/>
          <w:bCs/>
          <w:sz w:val="24"/>
        </w:rPr>
      </w:pPr>
      <w:r>
        <w:rPr>
          <w:rFonts w:cs="ＭＳ 明朝" w:hint="eastAsia"/>
          <w:bCs/>
          <w:sz w:val="24"/>
        </w:rPr>
        <w:t>詳細については、</w:t>
      </w:r>
      <w:r w:rsidR="007D7D05">
        <w:rPr>
          <w:rFonts w:cs="ＭＳ 明朝" w:hint="eastAsia"/>
          <w:bCs/>
          <w:sz w:val="24"/>
        </w:rPr>
        <w:t>内閣府</w:t>
      </w:r>
      <w:r>
        <w:rPr>
          <w:rFonts w:cs="ＭＳ 明朝" w:hint="eastAsia"/>
          <w:bCs/>
          <w:sz w:val="24"/>
        </w:rPr>
        <w:t>ホームページよりご確認ください。</w:t>
      </w:r>
    </w:p>
    <w:p w14:paraId="14AE274B" w14:textId="45EE18EB" w:rsidR="006D133B" w:rsidRPr="006D133B" w:rsidRDefault="006D133B" w:rsidP="006D133B">
      <w:pPr>
        <w:spacing w:beforeLines="25" w:before="90" w:afterLines="25" w:after="90"/>
        <w:ind w:left="420" w:hanging="210"/>
        <w:rPr>
          <w:rFonts w:cs="ＭＳ 明朝"/>
          <w:bCs/>
          <w:szCs w:val="21"/>
        </w:rPr>
      </w:pPr>
      <w:r w:rsidRPr="006D133B">
        <w:rPr>
          <w:rFonts w:cs="ＭＳ 明朝" w:hint="eastAsia"/>
          <w:bCs/>
          <w:szCs w:val="21"/>
        </w:rPr>
        <w:t>■</w:t>
      </w:r>
      <w:r>
        <w:rPr>
          <w:rFonts w:cs="ＭＳ 明朝" w:hint="eastAsia"/>
          <w:bCs/>
          <w:szCs w:val="21"/>
        </w:rPr>
        <w:t xml:space="preserve"> </w:t>
      </w:r>
      <w:r w:rsidRPr="006D133B">
        <w:rPr>
          <w:rFonts w:cs="ＭＳ 明朝" w:hint="eastAsia"/>
          <w:bCs/>
          <w:szCs w:val="21"/>
        </w:rPr>
        <w:t>ホーム</w:t>
      </w:r>
      <w:r w:rsidR="007D7D05">
        <w:rPr>
          <w:rFonts w:cs="ＭＳ 明朝" w:hint="eastAsia"/>
          <w:bCs/>
          <w:szCs w:val="21"/>
        </w:rPr>
        <w:t xml:space="preserve"> </w:t>
      </w:r>
      <w:r w:rsidRPr="006D133B">
        <w:rPr>
          <w:rFonts w:cs="ＭＳ 明朝" w:hint="eastAsia"/>
          <w:bCs/>
          <w:szCs w:val="21"/>
        </w:rPr>
        <w:t>＞</w:t>
      </w:r>
      <w:r w:rsidR="007D7D05">
        <w:rPr>
          <w:rFonts w:cs="ＭＳ 明朝" w:hint="eastAsia"/>
          <w:bCs/>
          <w:szCs w:val="21"/>
        </w:rPr>
        <w:t xml:space="preserve"> </w:t>
      </w:r>
      <w:r w:rsidR="007D7D05">
        <w:rPr>
          <w:rFonts w:cs="ＭＳ 明朝" w:hint="eastAsia"/>
          <w:bCs/>
          <w:szCs w:val="21"/>
        </w:rPr>
        <w:t>内閣府の</w:t>
      </w:r>
      <w:r w:rsidRPr="006D133B">
        <w:rPr>
          <w:rFonts w:cs="ＭＳ 明朝" w:hint="eastAsia"/>
          <w:bCs/>
          <w:szCs w:val="21"/>
        </w:rPr>
        <w:t>政策</w:t>
      </w:r>
      <w:r w:rsidR="007D7D05">
        <w:rPr>
          <w:rFonts w:cs="ＭＳ 明朝" w:hint="eastAsia"/>
          <w:bCs/>
          <w:szCs w:val="21"/>
        </w:rPr>
        <w:t xml:space="preserve"> </w:t>
      </w:r>
      <w:r w:rsidRPr="006D133B">
        <w:rPr>
          <w:rFonts w:cs="ＭＳ 明朝" w:hint="eastAsia"/>
          <w:bCs/>
          <w:szCs w:val="21"/>
        </w:rPr>
        <w:t>＞</w:t>
      </w:r>
      <w:r w:rsidR="007D7D05">
        <w:rPr>
          <w:rFonts w:cs="ＭＳ 明朝" w:hint="eastAsia"/>
          <w:bCs/>
          <w:szCs w:val="21"/>
        </w:rPr>
        <w:t xml:space="preserve"> </w:t>
      </w:r>
      <w:r w:rsidR="007D7D05">
        <w:rPr>
          <w:rFonts w:cs="ＭＳ 明朝" w:hint="eastAsia"/>
          <w:bCs/>
          <w:szCs w:val="21"/>
        </w:rPr>
        <w:t>経済財政政策</w:t>
      </w:r>
      <w:r w:rsidR="007D7D05">
        <w:rPr>
          <w:rFonts w:cs="ＭＳ 明朝" w:hint="eastAsia"/>
          <w:bCs/>
          <w:szCs w:val="21"/>
        </w:rPr>
        <w:t xml:space="preserve"> </w:t>
      </w:r>
      <w:r w:rsidR="007D7D05" w:rsidRPr="006D133B">
        <w:rPr>
          <w:rFonts w:cs="ＭＳ 明朝" w:hint="eastAsia"/>
          <w:bCs/>
          <w:szCs w:val="21"/>
        </w:rPr>
        <w:t>＞</w:t>
      </w:r>
      <w:r w:rsidR="007D7D05">
        <w:rPr>
          <w:rFonts w:cs="ＭＳ 明朝" w:hint="eastAsia"/>
          <w:bCs/>
          <w:szCs w:val="21"/>
        </w:rPr>
        <w:t xml:space="preserve"> </w:t>
      </w:r>
      <w:r w:rsidR="007D7D05">
        <w:rPr>
          <w:rFonts w:cs="ＭＳ 明朝" w:hint="eastAsia"/>
          <w:bCs/>
          <w:szCs w:val="21"/>
        </w:rPr>
        <w:t>経済対策等</w:t>
      </w:r>
    </w:p>
    <w:p w14:paraId="15DE0B6D" w14:textId="478CAA55" w:rsidR="006D133B" w:rsidRPr="006D133B" w:rsidRDefault="007D7D05" w:rsidP="006D133B">
      <w:pPr>
        <w:spacing w:beforeLines="25" w:before="90" w:afterLines="25" w:after="90"/>
        <w:ind w:firstLineChars="200" w:firstLine="420"/>
        <w:rPr>
          <w:rFonts w:cs="ＭＳ 明朝"/>
          <w:bCs/>
          <w:szCs w:val="21"/>
        </w:rPr>
      </w:pPr>
      <w:r w:rsidRPr="007D7D05">
        <w:rPr>
          <w:rStyle w:val="a3"/>
          <w:rFonts w:cs="ＭＳ 明朝"/>
          <w:bCs/>
          <w:szCs w:val="21"/>
        </w:rPr>
        <w:t>https://www5.cao.go.jp/keizai1/keizaitaisaku/keizaitaisaku.html</w:t>
      </w:r>
    </w:p>
    <w:p w14:paraId="3EB5724F" w14:textId="77777777" w:rsidR="007D7D05" w:rsidRPr="004512D2" w:rsidRDefault="007D7D05" w:rsidP="007D7D05">
      <w:pPr>
        <w:spacing w:beforeLines="25" w:before="90" w:afterLines="25" w:after="90" w:line="300" w:lineRule="auto"/>
        <w:ind w:firstLineChars="100" w:firstLine="241"/>
        <w:rPr>
          <w:rFonts w:cs="ＭＳ 明朝"/>
          <w:b/>
          <w:bCs/>
          <w:sz w:val="24"/>
        </w:rPr>
      </w:pPr>
    </w:p>
    <w:p w14:paraId="51EF0E66" w14:textId="77777777" w:rsidR="007D7D05" w:rsidRDefault="007D7D05" w:rsidP="007D7D05">
      <w:pPr>
        <w:spacing w:beforeLines="25" w:before="90" w:afterLines="25" w:after="90" w:line="300" w:lineRule="auto"/>
        <w:ind w:firstLineChars="100" w:firstLine="240"/>
        <w:rPr>
          <w:rFonts w:cs="ＭＳ 明朝"/>
          <w:bCs/>
          <w:sz w:val="24"/>
        </w:rPr>
      </w:pPr>
    </w:p>
    <w:p w14:paraId="5B0846C1" w14:textId="66602F75" w:rsidR="007D7D05" w:rsidRPr="00E1574D" w:rsidRDefault="007D7D05" w:rsidP="007D7D05">
      <w:pPr>
        <w:pStyle w:val="a9"/>
        <w:numPr>
          <w:ilvl w:val="1"/>
          <w:numId w:val="1"/>
        </w:numPr>
        <w:snapToGrid w:val="0"/>
        <w:spacing w:afterLines="50" w:after="180"/>
        <w:ind w:leftChars="0" w:left="567" w:hanging="567"/>
        <w:rPr>
          <w:rFonts w:ascii="BIZ UDPゴシック" w:eastAsia="BIZ UDPゴシック" w:hAnsi="BIZ UDPゴシック" w:cs="Courier New"/>
          <w:b/>
          <w:sz w:val="40"/>
          <w:szCs w:val="40"/>
        </w:rPr>
      </w:pPr>
      <w:r w:rsidRPr="007D7D05">
        <w:rPr>
          <w:rFonts w:ascii="BIZ UDPゴシック" w:eastAsia="BIZ UDPゴシック" w:hAnsi="BIZ UDPゴシック" w:cs="Courier New" w:hint="eastAsia"/>
          <w:b/>
          <w:sz w:val="40"/>
          <w:szCs w:val="40"/>
        </w:rPr>
        <w:t>子ども・子育て支援等に関する企画委員会が開催される（</w:t>
      </w:r>
      <w:r w:rsidRPr="007D7D05">
        <w:rPr>
          <w:rFonts w:ascii="BIZ UDPゴシック" w:eastAsia="BIZ UDPゴシック" w:hAnsi="BIZ UDPゴシック" w:cs="Courier New"/>
          <w:b/>
          <w:sz w:val="40"/>
          <w:szCs w:val="40"/>
        </w:rPr>
        <w:t>こども家庭庁）</w:t>
      </w:r>
    </w:p>
    <w:p w14:paraId="6E3398B8" w14:textId="77777777" w:rsidR="007D7D05" w:rsidRDefault="007D7D05" w:rsidP="007D7D05">
      <w:pPr>
        <w:spacing w:beforeLines="25" w:before="90" w:afterLines="25" w:after="90" w:line="300" w:lineRule="auto"/>
        <w:ind w:firstLineChars="100" w:firstLine="240"/>
        <w:rPr>
          <w:rFonts w:cs="ＭＳ 明朝"/>
          <w:bCs/>
          <w:sz w:val="24"/>
        </w:rPr>
      </w:pPr>
      <w:r w:rsidRPr="004512D2">
        <w:rPr>
          <w:rFonts w:cs="ＭＳ 明朝" w:hint="eastAsia"/>
          <w:bCs/>
          <w:sz w:val="24"/>
        </w:rPr>
        <w:t>令和</w:t>
      </w:r>
      <w:r w:rsidRPr="004512D2">
        <w:rPr>
          <w:rFonts w:cs="ＭＳ 明朝" w:hint="eastAsia"/>
          <w:bCs/>
          <w:sz w:val="24"/>
        </w:rPr>
        <w:t>5</w:t>
      </w:r>
      <w:r w:rsidRPr="004512D2">
        <w:rPr>
          <w:rFonts w:cs="ＭＳ 明朝" w:hint="eastAsia"/>
          <w:bCs/>
          <w:sz w:val="24"/>
        </w:rPr>
        <w:t>年</w:t>
      </w:r>
      <w:r>
        <w:rPr>
          <w:rFonts w:cs="ＭＳ 明朝" w:hint="eastAsia"/>
          <w:bCs/>
          <w:sz w:val="24"/>
        </w:rPr>
        <w:t>10</w:t>
      </w:r>
      <w:r w:rsidRPr="004512D2">
        <w:rPr>
          <w:rFonts w:cs="ＭＳ 明朝" w:hint="eastAsia"/>
          <w:bCs/>
          <w:sz w:val="24"/>
        </w:rPr>
        <w:t>月</w:t>
      </w:r>
      <w:r>
        <w:rPr>
          <w:rFonts w:cs="ＭＳ 明朝" w:hint="eastAsia"/>
          <w:bCs/>
          <w:sz w:val="24"/>
        </w:rPr>
        <w:t>31</w:t>
      </w:r>
      <w:r w:rsidRPr="004512D2">
        <w:rPr>
          <w:rFonts w:cs="ＭＳ 明朝" w:hint="eastAsia"/>
          <w:bCs/>
          <w:sz w:val="24"/>
        </w:rPr>
        <w:t>日、</w:t>
      </w:r>
      <w:r>
        <w:rPr>
          <w:rFonts w:cs="ＭＳ 明朝" w:hint="eastAsia"/>
          <w:bCs/>
          <w:sz w:val="24"/>
        </w:rPr>
        <w:t>「第</w:t>
      </w:r>
      <w:r>
        <w:rPr>
          <w:rFonts w:cs="ＭＳ 明朝" w:hint="eastAsia"/>
          <w:bCs/>
          <w:sz w:val="24"/>
        </w:rPr>
        <w:t>1</w:t>
      </w:r>
      <w:r>
        <w:rPr>
          <w:rFonts w:cs="ＭＳ 明朝" w:hint="eastAsia"/>
          <w:bCs/>
          <w:sz w:val="24"/>
        </w:rPr>
        <w:t>回子ども・子育て支援等に関する企画委員会」が開催されました。</w:t>
      </w:r>
    </w:p>
    <w:p w14:paraId="7BB8BCC4" w14:textId="0C4EC7D6" w:rsidR="007A6788" w:rsidRDefault="007D7D05" w:rsidP="007D7D05">
      <w:pPr>
        <w:spacing w:beforeLines="25" w:before="90" w:afterLines="25" w:after="90" w:line="300" w:lineRule="auto"/>
        <w:ind w:firstLineChars="100" w:firstLine="240"/>
        <w:rPr>
          <w:rFonts w:cs="ＭＳ 明朝"/>
          <w:bCs/>
          <w:sz w:val="24"/>
        </w:rPr>
      </w:pPr>
      <w:r>
        <w:rPr>
          <w:rFonts w:cs="ＭＳ 明朝" w:hint="eastAsia"/>
          <w:bCs/>
          <w:sz w:val="24"/>
        </w:rPr>
        <w:t>これは、</w:t>
      </w:r>
      <w:r w:rsidR="007A6788">
        <w:rPr>
          <w:rFonts w:cs="ＭＳ 明朝" w:hint="eastAsia"/>
          <w:bCs/>
          <w:sz w:val="24"/>
        </w:rPr>
        <w:t>「こども未来戦略方針」</w:t>
      </w:r>
      <w:r w:rsidR="006854F6">
        <w:rPr>
          <w:rFonts w:cs="ＭＳ 明朝" w:hint="eastAsia"/>
          <w:bCs/>
          <w:sz w:val="24"/>
        </w:rPr>
        <w:t>における</w:t>
      </w:r>
      <w:r w:rsidR="007A6788">
        <w:rPr>
          <w:rFonts w:cs="ＭＳ 明朝" w:hint="eastAsia"/>
          <w:bCs/>
          <w:sz w:val="24"/>
        </w:rPr>
        <w:t>「加速化プラン」等に基づく制度改正事項のうち</w:t>
      </w:r>
      <w:r w:rsidR="006854F6">
        <w:rPr>
          <w:rFonts w:cs="ＭＳ 明朝" w:hint="eastAsia"/>
          <w:bCs/>
          <w:sz w:val="24"/>
        </w:rPr>
        <w:t>、「子ども・子育て支援等分科会」（これまでの「子ども・子育て会議」）で</w:t>
      </w:r>
      <w:r w:rsidR="009F657A">
        <w:rPr>
          <w:rFonts w:cs="ＭＳ 明朝" w:hint="eastAsia"/>
          <w:bCs/>
          <w:sz w:val="24"/>
        </w:rPr>
        <w:t>の</w:t>
      </w:r>
      <w:r w:rsidR="007A6788">
        <w:rPr>
          <w:rFonts w:cs="ＭＳ 明朝" w:hint="eastAsia"/>
          <w:bCs/>
          <w:sz w:val="24"/>
        </w:rPr>
        <w:t>検討が必要なものについて、事前に検討すべき論点等を整理することを目的</w:t>
      </w:r>
      <w:r w:rsidR="006854F6">
        <w:rPr>
          <w:rFonts w:cs="ＭＳ 明朝" w:hint="eastAsia"/>
          <w:bCs/>
          <w:sz w:val="24"/>
        </w:rPr>
        <w:t>として、「子ども・子育て支援等分科会」のもとに</w:t>
      </w:r>
      <w:r w:rsidR="007A6788">
        <w:rPr>
          <w:rFonts w:cs="ＭＳ 明朝" w:hint="eastAsia"/>
          <w:bCs/>
          <w:sz w:val="24"/>
        </w:rPr>
        <w:t>設置されたものです。</w:t>
      </w:r>
    </w:p>
    <w:p w14:paraId="3C7DE8DF" w14:textId="42D3FEE0" w:rsidR="006854F6" w:rsidRDefault="00026ECD" w:rsidP="007D7D05">
      <w:pPr>
        <w:spacing w:beforeLines="25" w:before="90" w:afterLines="25" w:after="90" w:line="300" w:lineRule="auto"/>
        <w:ind w:firstLineChars="100" w:firstLine="240"/>
        <w:rPr>
          <w:rFonts w:cs="ＭＳ 明朝"/>
          <w:bCs/>
          <w:sz w:val="24"/>
        </w:rPr>
      </w:pPr>
      <w:r>
        <w:rPr>
          <w:rFonts w:cs="ＭＳ 明朝" w:hint="eastAsia"/>
          <w:bCs/>
          <w:sz w:val="24"/>
        </w:rPr>
        <w:t>構成員は、「子ども・子育て支援等分科会」の秋田喜代美委員（学習院大学教授）、倉石哲也委員（武庫川女子大学教授）、鈴木みゆき委員（國學院大學教授）</w:t>
      </w:r>
      <w:r w:rsidR="006854F6" w:rsidRPr="006854F6">
        <w:rPr>
          <w:rFonts w:cs="ＭＳ 明朝" w:hint="eastAsia"/>
          <w:bCs/>
          <w:sz w:val="24"/>
        </w:rPr>
        <w:t>、松田</w:t>
      </w:r>
      <w:r>
        <w:rPr>
          <w:rFonts w:cs="ＭＳ 明朝" w:hint="eastAsia"/>
          <w:bCs/>
          <w:sz w:val="24"/>
        </w:rPr>
        <w:t>茂樹</w:t>
      </w:r>
      <w:r w:rsidR="006854F6" w:rsidRPr="006854F6">
        <w:rPr>
          <w:rFonts w:cs="ＭＳ 明朝" w:hint="eastAsia"/>
          <w:bCs/>
          <w:sz w:val="24"/>
        </w:rPr>
        <w:t>委員</w:t>
      </w:r>
      <w:r>
        <w:rPr>
          <w:rFonts w:cs="ＭＳ 明朝" w:hint="eastAsia"/>
          <w:bCs/>
          <w:sz w:val="24"/>
        </w:rPr>
        <w:t>（中央大学教授）の</w:t>
      </w:r>
      <w:r>
        <w:rPr>
          <w:rFonts w:cs="ＭＳ 明朝" w:hint="eastAsia"/>
          <w:bCs/>
          <w:sz w:val="24"/>
        </w:rPr>
        <w:t>4</w:t>
      </w:r>
      <w:r>
        <w:rPr>
          <w:rFonts w:cs="ＭＳ 明朝" w:hint="eastAsia"/>
          <w:bCs/>
          <w:sz w:val="24"/>
        </w:rPr>
        <w:t>名となっています。</w:t>
      </w:r>
    </w:p>
    <w:p w14:paraId="5A5811B2" w14:textId="3DB06D06" w:rsidR="0079538B" w:rsidRDefault="0079538B" w:rsidP="007D7D05">
      <w:pPr>
        <w:spacing w:beforeLines="25" w:before="90" w:afterLines="25" w:after="90" w:line="300" w:lineRule="auto"/>
        <w:ind w:firstLineChars="100" w:firstLine="240"/>
        <w:rPr>
          <w:rFonts w:cs="ＭＳ 明朝"/>
          <w:bCs/>
          <w:sz w:val="24"/>
        </w:rPr>
      </w:pPr>
      <w:r>
        <w:rPr>
          <w:rFonts w:cs="ＭＳ 明朝" w:hint="eastAsia"/>
          <w:bCs/>
          <w:sz w:val="24"/>
        </w:rPr>
        <w:t>第</w:t>
      </w:r>
      <w:r>
        <w:rPr>
          <w:rFonts w:cs="ＭＳ 明朝" w:hint="eastAsia"/>
          <w:bCs/>
          <w:sz w:val="24"/>
        </w:rPr>
        <w:t>1</w:t>
      </w:r>
      <w:r>
        <w:rPr>
          <w:rFonts w:cs="ＭＳ 明朝" w:hint="eastAsia"/>
          <w:bCs/>
          <w:sz w:val="24"/>
        </w:rPr>
        <w:t>回では、「こども誰でも通園制度（仮称）の創設について」「保育所等における継続的な経営情報の見える化について」「小規模保育事業における</w:t>
      </w:r>
      <w:r>
        <w:rPr>
          <w:rFonts w:cs="ＭＳ 明朝" w:hint="eastAsia"/>
          <w:bCs/>
          <w:sz w:val="24"/>
        </w:rPr>
        <w:t>3</w:t>
      </w:r>
      <w:r>
        <w:rPr>
          <w:rFonts w:cs="ＭＳ 明朝" w:hint="eastAsia"/>
          <w:bCs/>
          <w:sz w:val="24"/>
        </w:rPr>
        <w:t>歳以上児の受入れについて」の</w:t>
      </w:r>
      <w:r>
        <w:rPr>
          <w:rFonts w:cs="ＭＳ 明朝" w:hint="eastAsia"/>
          <w:bCs/>
          <w:sz w:val="24"/>
        </w:rPr>
        <w:t>3</w:t>
      </w:r>
      <w:r>
        <w:rPr>
          <w:rFonts w:cs="ＭＳ 明朝" w:hint="eastAsia"/>
          <w:bCs/>
          <w:sz w:val="24"/>
        </w:rPr>
        <w:t>つが議題とされました。</w:t>
      </w:r>
    </w:p>
    <w:p w14:paraId="62E4DD80" w14:textId="298F4D28" w:rsidR="006A6373" w:rsidRDefault="009B1875" w:rsidP="007D7D05">
      <w:pPr>
        <w:spacing w:beforeLines="25" w:before="90" w:afterLines="25" w:after="90" w:line="300" w:lineRule="auto"/>
        <w:ind w:firstLineChars="100" w:firstLine="240"/>
        <w:rPr>
          <w:rFonts w:cs="ＭＳ 明朝"/>
          <w:bCs/>
          <w:sz w:val="24"/>
        </w:rPr>
      </w:pPr>
      <w:r>
        <w:rPr>
          <w:rFonts w:cs="ＭＳ 明朝" w:hint="eastAsia"/>
          <w:bCs/>
          <w:sz w:val="24"/>
        </w:rPr>
        <w:t>それぞれの内容はこれまで「全保協ニュース」</w:t>
      </w:r>
      <w:r w:rsidR="00701817">
        <w:rPr>
          <w:rFonts w:cs="ＭＳ 明朝" w:hint="eastAsia"/>
          <w:bCs/>
          <w:sz w:val="24"/>
        </w:rPr>
        <w:t>等</w:t>
      </w:r>
      <w:r>
        <w:rPr>
          <w:rFonts w:cs="ＭＳ 明朝" w:hint="eastAsia"/>
          <w:bCs/>
          <w:sz w:val="24"/>
        </w:rPr>
        <w:t>でお伝えして</w:t>
      </w:r>
      <w:r w:rsidR="00701817">
        <w:rPr>
          <w:rFonts w:cs="ＭＳ 明朝" w:hint="eastAsia"/>
          <w:bCs/>
          <w:sz w:val="24"/>
        </w:rPr>
        <w:t>いる</w:t>
      </w:r>
      <w:r>
        <w:rPr>
          <w:rFonts w:cs="ＭＳ 明朝" w:hint="eastAsia"/>
          <w:bCs/>
          <w:sz w:val="24"/>
        </w:rPr>
        <w:t>ものですが、</w:t>
      </w:r>
      <w:r w:rsidR="006A6373">
        <w:rPr>
          <w:rFonts w:cs="ＭＳ 明朝" w:hint="eastAsia"/>
          <w:bCs/>
          <w:sz w:val="24"/>
        </w:rPr>
        <w:t>当日は、構成員の</w:t>
      </w:r>
      <w:r w:rsidR="006A6373">
        <w:rPr>
          <w:rFonts w:cs="ＭＳ 明朝" w:hint="eastAsia"/>
          <w:bCs/>
          <w:sz w:val="24"/>
        </w:rPr>
        <w:t>4</w:t>
      </w:r>
      <w:r w:rsidR="006A6373">
        <w:rPr>
          <w:rFonts w:cs="ＭＳ 明朝" w:hint="eastAsia"/>
          <w:bCs/>
          <w:sz w:val="24"/>
        </w:rPr>
        <w:t>名から、各議題に対して質問や意見が発言されたのち、事務局であるこども家庭庁から回答が行われるとともに、議論が行われています。</w:t>
      </w:r>
    </w:p>
    <w:p w14:paraId="6B6ABD5E" w14:textId="3848D111" w:rsidR="006A6373" w:rsidRDefault="006A6373" w:rsidP="007D7D05">
      <w:pPr>
        <w:spacing w:beforeLines="25" w:before="90" w:afterLines="25" w:after="90" w:line="300" w:lineRule="auto"/>
        <w:ind w:firstLineChars="100" w:firstLine="240"/>
        <w:rPr>
          <w:rFonts w:cs="ＭＳ 明朝"/>
          <w:bCs/>
          <w:sz w:val="24"/>
        </w:rPr>
      </w:pPr>
      <w:r>
        <w:rPr>
          <w:rFonts w:cs="ＭＳ 明朝" w:hint="eastAsia"/>
          <w:bCs/>
          <w:sz w:val="24"/>
        </w:rPr>
        <w:t>詳細は下記こども家庭庁のホームページをご確認ください（当日の議事録</w:t>
      </w:r>
      <w:r w:rsidR="009F657A">
        <w:rPr>
          <w:rFonts w:cs="ＭＳ 明朝" w:hint="eastAsia"/>
          <w:bCs/>
          <w:sz w:val="24"/>
        </w:rPr>
        <w:t>が</w:t>
      </w:r>
      <w:r>
        <w:rPr>
          <w:rFonts w:cs="ＭＳ 明朝" w:hint="eastAsia"/>
          <w:bCs/>
          <w:sz w:val="24"/>
        </w:rPr>
        <w:t>掲載されています）。</w:t>
      </w:r>
    </w:p>
    <w:p w14:paraId="108901AF" w14:textId="63D20D08" w:rsidR="00212DBE" w:rsidRDefault="00212DBE" w:rsidP="00212DBE">
      <w:pPr>
        <w:spacing w:beforeLines="25" w:before="90" w:afterLines="25" w:after="90" w:line="300" w:lineRule="auto"/>
        <w:ind w:firstLineChars="100" w:firstLine="240"/>
        <w:rPr>
          <w:rFonts w:cs="ＭＳ 明朝"/>
          <w:bCs/>
          <w:sz w:val="24"/>
        </w:rPr>
      </w:pPr>
      <w:r>
        <w:rPr>
          <w:rFonts w:cs="ＭＳ 明朝" w:hint="eastAsia"/>
          <w:bCs/>
          <w:sz w:val="24"/>
        </w:rPr>
        <w:t>また、第</w:t>
      </w:r>
      <w:r>
        <w:rPr>
          <w:rFonts w:cs="ＭＳ 明朝" w:hint="eastAsia"/>
          <w:bCs/>
          <w:sz w:val="24"/>
        </w:rPr>
        <w:t>2</w:t>
      </w:r>
      <w:r>
        <w:rPr>
          <w:rFonts w:cs="ＭＳ 明朝" w:hint="eastAsia"/>
          <w:bCs/>
          <w:sz w:val="24"/>
        </w:rPr>
        <w:t>回は</w:t>
      </w:r>
      <w:r>
        <w:rPr>
          <w:rFonts w:cs="ＭＳ 明朝" w:hint="eastAsia"/>
          <w:bCs/>
          <w:sz w:val="24"/>
        </w:rPr>
        <w:t>11</w:t>
      </w:r>
      <w:r>
        <w:rPr>
          <w:rFonts w:cs="ＭＳ 明朝" w:hint="eastAsia"/>
          <w:bCs/>
          <w:sz w:val="24"/>
        </w:rPr>
        <w:t>月</w:t>
      </w:r>
      <w:r>
        <w:rPr>
          <w:rFonts w:cs="ＭＳ 明朝" w:hint="eastAsia"/>
          <w:bCs/>
          <w:sz w:val="24"/>
        </w:rPr>
        <w:t>7</w:t>
      </w:r>
      <w:r>
        <w:rPr>
          <w:rFonts w:cs="ＭＳ 明朝" w:hint="eastAsia"/>
          <w:bCs/>
          <w:sz w:val="24"/>
        </w:rPr>
        <w:t>日に開催され、「出産子育て応援交付金の制度化について」「保育士の復職支援について」「保育所等の職員による虐待等の制度的対応について」の</w:t>
      </w:r>
      <w:r>
        <w:rPr>
          <w:rFonts w:cs="ＭＳ 明朝" w:hint="eastAsia"/>
          <w:bCs/>
          <w:sz w:val="24"/>
        </w:rPr>
        <w:t>3</w:t>
      </w:r>
      <w:r>
        <w:rPr>
          <w:rFonts w:cs="ＭＳ 明朝" w:hint="eastAsia"/>
          <w:bCs/>
          <w:sz w:val="24"/>
        </w:rPr>
        <w:t>つが議題とされ</w:t>
      </w:r>
      <w:r w:rsidR="009F657A">
        <w:rPr>
          <w:rFonts w:cs="ＭＳ 明朝" w:hint="eastAsia"/>
          <w:bCs/>
          <w:sz w:val="24"/>
        </w:rPr>
        <w:t>ました</w:t>
      </w:r>
      <w:r w:rsidR="009F657A" w:rsidRPr="006A510E">
        <w:rPr>
          <w:rFonts w:cs="ＭＳ 明朝" w:hint="eastAsia"/>
          <w:bCs/>
          <w:sz w:val="22"/>
        </w:rPr>
        <w:t>（こども家庭庁のホームページには現時点で当日資料が掲載されています）</w:t>
      </w:r>
      <w:r>
        <w:rPr>
          <w:rFonts w:cs="ＭＳ 明朝" w:hint="eastAsia"/>
          <w:bCs/>
          <w:sz w:val="24"/>
        </w:rPr>
        <w:t>。</w:t>
      </w:r>
    </w:p>
    <w:p w14:paraId="67F1F6BE" w14:textId="4B8DB098" w:rsidR="00A1042E" w:rsidRDefault="00A1042E" w:rsidP="00212DBE">
      <w:pPr>
        <w:spacing w:beforeLines="25" w:before="90" w:afterLines="25" w:after="90" w:line="300" w:lineRule="auto"/>
        <w:ind w:firstLineChars="100" w:firstLine="240"/>
        <w:rPr>
          <w:rFonts w:cs="ＭＳ 明朝"/>
          <w:bCs/>
          <w:sz w:val="24"/>
        </w:rPr>
      </w:pPr>
      <w:r>
        <w:rPr>
          <w:rFonts w:cs="ＭＳ 明朝" w:hint="eastAsia"/>
          <w:bCs/>
          <w:sz w:val="24"/>
        </w:rPr>
        <w:lastRenderedPageBreak/>
        <w:t>なお、本企画委員会で審議された内容</w:t>
      </w:r>
      <w:r w:rsidR="009F657A">
        <w:rPr>
          <w:rFonts w:cs="ＭＳ 明朝" w:hint="eastAsia"/>
          <w:bCs/>
          <w:sz w:val="24"/>
        </w:rPr>
        <w:t>が</w:t>
      </w:r>
      <w:r>
        <w:rPr>
          <w:rFonts w:cs="ＭＳ 明朝" w:hint="eastAsia"/>
          <w:bCs/>
          <w:sz w:val="24"/>
        </w:rPr>
        <w:t>、今後、「子ども・子育て支援等分科会」で諮られることになります。</w:t>
      </w:r>
    </w:p>
    <w:p w14:paraId="73125BBB" w14:textId="45F15C6A" w:rsidR="00212DBE" w:rsidRPr="00A1042E" w:rsidRDefault="00212DBE" w:rsidP="00212DBE">
      <w:pPr>
        <w:spacing w:beforeLines="25" w:before="90" w:afterLines="25" w:after="90"/>
        <w:ind w:left="420" w:hanging="210"/>
        <w:rPr>
          <w:rFonts w:cs="ＭＳ 明朝"/>
          <w:bCs/>
          <w:szCs w:val="21"/>
        </w:rPr>
      </w:pPr>
      <w:r w:rsidRPr="00A1042E">
        <w:rPr>
          <w:rFonts w:cs="ＭＳ 明朝" w:hint="eastAsia"/>
          <w:bCs/>
          <w:szCs w:val="21"/>
        </w:rPr>
        <w:t>■</w:t>
      </w:r>
      <w:r w:rsidRPr="00A1042E">
        <w:rPr>
          <w:rFonts w:cs="ＭＳ 明朝" w:hint="eastAsia"/>
          <w:bCs/>
          <w:szCs w:val="21"/>
        </w:rPr>
        <w:t xml:space="preserve"> </w:t>
      </w:r>
      <w:r w:rsidRPr="00A1042E">
        <w:rPr>
          <w:rFonts w:cs="ＭＳ 明朝" w:hint="eastAsia"/>
          <w:bCs/>
          <w:szCs w:val="21"/>
        </w:rPr>
        <w:t>ホーム</w:t>
      </w:r>
      <w:r w:rsidRPr="00A1042E">
        <w:rPr>
          <w:rFonts w:cs="ＭＳ 明朝" w:hint="eastAsia"/>
          <w:bCs/>
          <w:szCs w:val="21"/>
        </w:rPr>
        <w:t xml:space="preserve"> </w:t>
      </w:r>
      <w:r w:rsidRPr="00A1042E">
        <w:rPr>
          <w:rFonts w:cs="ＭＳ 明朝" w:hint="eastAsia"/>
          <w:bCs/>
          <w:szCs w:val="21"/>
        </w:rPr>
        <w:t>＞</w:t>
      </w:r>
      <w:r w:rsidRPr="00A1042E">
        <w:rPr>
          <w:rFonts w:cs="ＭＳ 明朝" w:hint="eastAsia"/>
          <w:bCs/>
          <w:szCs w:val="21"/>
        </w:rPr>
        <w:t xml:space="preserve"> </w:t>
      </w:r>
      <w:r w:rsidR="00A1042E" w:rsidRPr="00A1042E">
        <w:rPr>
          <w:rFonts w:cs="ＭＳ 明朝" w:hint="eastAsia"/>
          <w:bCs/>
          <w:szCs w:val="21"/>
        </w:rPr>
        <w:t>会議等</w:t>
      </w:r>
      <w:r w:rsidRPr="00A1042E">
        <w:rPr>
          <w:rFonts w:cs="ＭＳ 明朝" w:hint="eastAsia"/>
          <w:bCs/>
          <w:szCs w:val="21"/>
        </w:rPr>
        <w:t xml:space="preserve"> </w:t>
      </w:r>
      <w:r w:rsidRPr="00A1042E">
        <w:rPr>
          <w:rFonts w:cs="ＭＳ 明朝" w:hint="eastAsia"/>
          <w:bCs/>
          <w:szCs w:val="21"/>
        </w:rPr>
        <w:t>＞</w:t>
      </w:r>
      <w:r w:rsidRPr="00A1042E">
        <w:rPr>
          <w:rFonts w:cs="ＭＳ 明朝" w:hint="eastAsia"/>
          <w:bCs/>
          <w:szCs w:val="21"/>
        </w:rPr>
        <w:t xml:space="preserve"> </w:t>
      </w:r>
      <w:r w:rsidR="00A1042E" w:rsidRPr="00A1042E">
        <w:rPr>
          <w:rFonts w:cs="ＭＳ 明朝" w:hint="eastAsia"/>
          <w:bCs/>
          <w:szCs w:val="21"/>
        </w:rPr>
        <w:t>こども家庭審議会</w:t>
      </w:r>
      <w:r w:rsidRPr="00A1042E">
        <w:rPr>
          <w:rFonts w:cs="ＭＳ 明朝" w:hint="eastAsia"/>
          <w:bCs/>
          <w:szCs w:val="21"/>
        </w:rPr>
        <w:t xml:space="preserve"> </w:t>
      </w:r>
      <w:r w:rsidRPr="00A1042E">
        <w:rPr>
          <w:rFonts w:cs="ＭＳ 明朝" w:hint="eastAsia"/>
          <w:bCs/>
          <w:szCs w:val="21"/>
        </w:rPr>
        <w:t>＞</w:t>
      </w:r>
      <w:r w:rsidRPr="00A1042E">
        <w:rPr>
          <w:rFonts w:cs="ＭＳ 明朝" w:hint="eastAsia"/>
          <w:bCs/>
          <w:szCs w:val="21"/>
        </w:rPr>
        <w:t xml:space="preserve"> </w:t>
      </w:r>
      <w:r w:rsidR="00A1042E" w:rsidRPr="00A1042E">
        <w:rPr>
          <w:rFonts w:cs="ＭＳ 明朝" w:hint="eastAsia"/>
          <w:bCs/>
          <w:szCs w:val="21"/>
        </w:rPr>
        <w:t>子ども・子育て支援等分科会</w:t>
      </w:r>
      <w:r w:rsidR="00A1042E" w:rsidRPr="00A1042E">
        <w:rPr>
          <w:rFonts w:cs="ＭＳ 明朝" w:hint="eastAsia"/>
          <w:bCs/>
          <w:szCs w:val="21"/>
        </w:rPr>
        <w:t xml:space="preserve"> </w:t>
      </w:r>
      <w:r w:rsidR="00A1042E" w:rsidRPr="00A1042E">
        <w:rPr>
          <w:rFonts w:cs="ＭＳ 明朝" w:hint="eastAsia"/>
          <w:bCs/>
          <w:szCs w:val="21"/>
        </w:rPr>
        <w:t>＞</w:t>
      </w:r>
      <w:r w:rsidR="00A1042E" w:rsidRPr="00A1042E">
        <w:rPr>
          <w:rFonts w:cs="ＭＳ 明朝" w:hint="eastAsia"/>
          <w:bCs/>
          <w:szCs w:val="21"/>
        </w:rPr>
        <w:t xml:space="preserve"> </w:t>
      </w:r>
      <w:r w:rsidR="00A1042E" w:rsidRPr="00A1042E">
        <w:rPr>
          <w:rFonts w:cs="ＭＳ 明朝" w:hint="eastAsia"/>
          <w:bCs/>
          <w:szCs w:val="21"/>
        </w:rPr>
        <w:t>子ども・子育て支援等に関する企画</w:t>
      </w:r>
      <w:r w:rsidR="00A1042E">
        <w:rPr>
          <w:rFonts w:cs="ＭＳ 明朝" w:hint="eastAsia"/>
          <w:bCs/>
          <w:szCs w:val="21"/>
        </w:rPr>
        <w:t>委員会</w:t>
      </w:r>
    </w:p>
    <w:p w14:paraId="225607E0" w14:textId="35403F4A" w:rsidR="00212DBE" w:rsidRPr="006D133B" w:rsidRDefault="00A1042E" w:rsidP="00212DBE">
      <w:pPr>
        <w:spacing w:beforeLines="25" w:before="90" w:afterLines="25" w:after="90"/>
        <w:ind w:firstLineChars="200" w:firstLine="420"/>
        <w:rPr>
          <w:rFonts w:cs="ＭＳ 明朝"/>
          <w:bCs/>
          <w:szCs w:val="21"/>
        </w:rPr>
      </w:pPr>
      <w:r w:rsidRPr="00A1042E">
        <w:rPr>
          <w:rStyle w:val="a3"/>
          <w:rFonts w:cs="ＭＳ 明朝"/>
          <w:bCs/>
          <w:szCs w:val="21"/>
        </w:rPr>
        <w:t>https://www.cfa.go.jp/councils/shingikai/kodomo_kosodate/kikaku/</w:t>
      </w:r>
    </w:p>
    <w:p w14:paraId="5FFA4081" w14:textId="77777777" w:rsidR="009F657A" w:rsidRDefault="009F657A" w:rsidP="00A1042E">
      <w:pPr>
        <w:spacing w:beforeLines="50" w:before="180" w:line="300" w:lineRule="auto"/>
        <w:rPr>
          <w:rFonts w:ascii="BIZ UDPゴシック" w:eastAsia="BIZ UDPゴシック" w:hAnsi="BIZ UDPゴシック" w:cs="ＭＳ 明朝"/>
          <w:bCs/>
          <w:sz w:val="24"/>
        </w:rPr>
      </w:pPr>
    </w:p>
    <w:p w14:paraId="61FEE5D1" w14:textId="700C7B42" w:rsidR="00212DBE" w:rsidRPr="00A1042E" w:rsidRDefault="00A1042E" w:rsidP="00A1042E">
      <w:pPr>
        <w:spacing w:beforeLines="50" w:before="180" w:line="300" w:lineRule="auto"/>
        <w:rPr>
          <w:rFonts w:ascii="BIZ UDPゴシック" w:eastAsia="BIZ UDPゴシック" w:hAnsi="BIZ UDPゴシック" w:cs="ＭＳ 明朝"/>
          <w:bCs/>
          <w:sz w:val="24"/>
        </w:rPr>
      </w:pPr>
      <w:r w:rsidRPr="00A1042E">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第１回</w:t>
      </w:r>
      <w:r w:rsidRPr="00A1042E">
        <w:rPr>
          <w:rFonts w:ascii="BIZ UDPゴシック" w:eastAsia="BIZ UDPゴシック" w:hAnsi="BIZ UDPゴシック" w:cs="ＭＳ 明朝" w:hint="eastAsia"/>
          <w:bCs/>
          <w:sz w:val="24"/>
        </w:rPr>
        <w:t>資料から〕</w:t>
      </w:r>
    </w:p>
    <w:tbl>
      <w:tblPr>
        <w:tblStyle w:val="a4"/>
        <w:tblW w:w="10207" w:type="dxa"/>
        <w:tblInd w:w="-289" w:type="dxa"/>
        <w:tblLook w:val="04A0" w:firstRow="1" w:lastRow="0" w:firstColumn="1" w:lastColumn="0" w:noHBand="0" w:noVBand="1"/>
      </w:tblPr>
      <w:tblGrid>
        <w:gridCol w:w="10207"/>
      </w:tblGrid>
      <w:tr w:rsidR="00D331DA" w14:paraId="1B096D8D" w14:textId="77777777" w:rsidTr="00102AAA">
        <w:tc>
          <w:tcPr>
            <w:tcW w:w="10207" w:type="dxa"/>
          </w:tcPr>
          <w:p w14:paraId="6B93AAB9" w14:textId="50E5BE9F" w:rsidR="00D331DA" w:rsidRDefault="00D331DA" w:rsidP="00D331DA">
            <w:pPr>
              <w:rPr>
                <w:rFonts w:cs="ＭＳ 明朝"/>
                <w:bCs/>
                <w:sz w:val="24"/>
              </w:rPr>
            </w:pPr>
            <w:r>
              <w:rPr>
                <w:rFonts w:cs="ＭＳ 明朝" w:hint="eastAsia"/>
                <w:bCs/>
                <w:noProof/>
                <w:sz w:val="24"/>
              </w:rPr>
              <w:drawing>
                <wp:inline distT="0" distB="0" distL="0" distR="0" wp14:anchorId="18CECD14" wp14:editId="0405A336">
                  <wp:extent cx="6333510" cy="43818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CC08.tmp"/>
                          <pic:cNvPicPr/>
                        </pic:nvPicPr>
                        <pic:blipFill>
                          <a:blip r:embed="rId12">
                            <a:extLst>
                              <a:ext uri="{28A0092B-C50C-407E-A947-70E740481C1C}">
                                <a14:useLocalDpi xmlns:a14="http://schemas.microsoft.com/office/drawing/2010/main" val="0"/>
                              </a:ext>
                            </a:extLst>
                          </a:blip>
                          <a:stretch>
                            <a:fillRect/>
                          </a:stretch>
                        </pic:blipFill>
                        <pic:spPr>
                          <a:xfrm>
                            <a:off x="0" y="0"/>
                            <a:ext cx="6361601" cy="4401239"/>
                          </a:xfrm>
                          <a:prstGeom prst="rect">
                            <a:avLst/>
                          </a:prstGeom>
                        </pic:spPr>
                      </pic:pic>
                    </a:graphicData>
                  </a:graphic>
                </wp:inline>
              </w:drawing>
            </w:r>
          </w:p>
        </w:tc>
      </w:tr>
    </w:tbl>
    <w:p w14:paraId="56C9E00D" w14:textId="77777777" w:rsidR="00A1042E" w:rsidRDefault="00A1042E" w:rsidP="00102AAA">
      <w:pPr>
        <w:spacing w:line="200" w:lineRule="exact"/>
        <w:rPr>
          <w:rFonts w:cs="ＭＳ 明朝"/>
          <w:bCs/>
          <w:sz w:val="24"/>
        </w:rPr>
      </w:pPr>
    </w:p>
    <w:tbl>
      <w:tblPr>
        <w:tblStyle w:val="a4"/>
        <w:tblW w:w="10207" w:type="dxa"/>
        <w:tblInd w:w="-289" w:type="dxa"/>
        <w:tblLook w:val="04A0" w:firstRow="1" w:lastRow="0" w:firstColumn="1" w:lastColumn="0" w:noHBand="0" w:noVBand="1"/>
      </w:tblPr>
      <w:tblGrid>
        <w:gridCol w:w="10207"/>
      </w:tblGrid>
      <w:tr w:rsidR="00A1042E" w14:paraId="3241CEE4" w14:textId="77777777" w:rsidTr="009F657A">
        <w:tc>
          <w:tcPr>
            <w:tcW w:w="10207" w:type="dxa"/>
          </w:tcPr>
          <w:p w14:paraId="3E6B37A0" w14:textId="450AF604" w:rsidR="00A1042E" w:rsidRDefault="00695F12" w:rsidP="00A1042E">
            <w:pPr>
              <w:rPr>
                <w:rFonts w:cs="ＭＳ 明朝"/>
                <w:bCs/>
                <w:sz w:val="24"/>
              </w:rPr>
            </w:pPr>
            <w:r>
              <w:rPr>
                <w:rFonts w:cs="ＭＳ 明朝"/>
                <w:bCs/>
                <w:noProof/>
                <w:sz w:val="24"/>
              </w:rPr>
              <w:lastRenderedPageBreak/>
              <w:drawing>
                <wp:inline distT="0" distB="0" distL="0" distR="0" wp14:anchorId="508CD75D" wp14:editId="75D10B85">
                  <wp:extent cx="6318996" cy="4367175"/>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6C77AA.tmp"/>
                          <pic:cNvPicPr/>
                        </pic:nvPicPr>
                        <pic:blipFill>
                          <a:blip r:embed="rId13">
                            <a:extLst>
                              <a:ext uri="{28A0092B-C50C-407E-A947-70E740481C1C}">
                                <a14:useLocalDpi xmlns:a14="http://schemas.microsoft.com/office/drawing/2010/main" val="0"/>
                              </a:ext>
                            </a:extLst>
                          </a:blip>
                          <a:stretch>
                            <a:fillRect/>
                          </a:stretch>
                        </pic:blipFill>
                        <pic:spPr>
                          <a:xfrm>
                            <a:off x="0" y="0"/>
                            <a:ext cx="6331481" cy="4375804"/>
                          </a:xfrm>
                          <a:prstGeom prst="rect">
                            <a:avLst/>
                          </a:prstGeom>
                        </pic:spPr>
                      </pic:pic>
                    </a:graphicData>
                  </a:graphic>
                </wp:inline>
              </w:drawing>
            </w:r>
          </w:p>
        </w:tc>
      </w:tr>
    </w:tbl>
    <w:p w14:paraId="5FC6825A" w14:textId="6383696C" w:rsidR="006A6373" w:rsidRDefault="006A6373" w:rsidP="00102AAA">
      <w:pPr>
        <w:ind w:firstLineChars="100" w:firstLine="240"/>
        <w:rPr>
          <w:rFonts w:cs="ＭＳ 明朝"/>
          <w:bCs/>
          <w:sz w:val="24"/>
        </w:rPr>
      </w:pPr>
    </w:p>
    <w:tbl>
      <w:tblPr>
        <w:tblStyle w:val="a4"/>
        <w:tblW w:w="10207" w:type="dxa"/>
        <w:tblInd w:w="-289" w:type="dxa"/>
        <w:tblLook w:val="04A0" w:firstRow="1" w:lastRow="0" w:firstColumn="1" w:lastColumn="0" w:noHBand="0" w:noVBand="1"/>
      </w:tblPr>
      <w:tblGrid>
        <w:gridCol w:w="10207"/>
      </w:tblGrid>
      <w:tr w:rsidR="00A1042E" w14:paraId="2DF45706" w14:textId="77777777" w:rsidTr="009F657A">
        <w:tc>
          <w:tcPr>
            <w:tcW w:w="10207" w:type="dxa"/>
          </w:tcPr>
          <w:p w14:paraId="26B5F7E8" w14:textId="1F49E5A2" w:rsidR="00A1042E" w:rsidRDefault="00695F12" w:rsidP="002A522E">
            <w:pPr>
              <w:rPr>
                <w:rFonts w:cs="ＭＳ 明朝"/>
                <w:bCs/>
                <w:sz w:val="24"/>
              </w:rPr>
            </w:pPr>
            <w:r>
              <w:rPr>
                <w:rFonts w:cs="ＭＳ 明朝"/>
                <w:bCs/>
                <w:noProof/>
                <w:sz w:val="24"/>
              </w:rPr>
              <w:drawing>
                <wp:inline distT="0" distB="0" distL="0" distR="0" wp14:anchorId="70FB4D7E" wp14:editId="5E6DD54F">
                  <wp:extent cx="6341229" cy="438912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C49B2.tmp"/>
                          <pic:cNvPicPr/>
                        </pic:nvPicPr>
                        <pic:blipFill>
                          <a:blip r:embed="rId14">
                            <a:extLst>
                              <a:ext uri="{28A0092B-C50C-407E-A947-70E740481C1C}">
                                <a14:useLocalDpi xmlns:a14="http://schemas.microsoft.com/office/drawing/2010/main" val="0"/>
                              </a:ext>
                            </a:extLst>
                          </a:blip>
                          <a:stretch>
                            <a:fillRect/>
                          </a:stretch>
                        </pic:blipFill>
                        <pic:spPr>
                          <a:xfrm>
                            <a:off x="0" y="0"/>
                            <a:ext cx="6350833" cy="4395768"/>
                          </a:xfrm>
                          <a:prstGeom prst="rect">
                            <a:avLst/>
                          </a:prstGeom>
                        </pic:spPr>
                      </pic:pic>
                    </a:graphicData>
                  </a:graphic>
                </wp:inline>
              </w:drawing>
            </w:r>
          </w:p>
        </w:tc>
      </w:tr>
    </w:tbl>
    <w:p w14:paraId="5FB40580" w14:textId="77777777" w:rsidR="00102AAA" w:rsidRDefault="00102AAA" w:rsidP="00102AAA">
      <w:pPr>
        <w:spacing w:line="20" w:lineRule="exact"/>
        <w:rPr>
          <w:rFonts w:ascii="BIZ UDPゴシック" w:eastAsia="BIZ UDPゴシック" w:hAnsi="BIZ UDPゴシック" w:cs="ＭＳ 明朝"/>
          <w:bCs/>
          <w:sz w:val="24"/>
        </w:rPr>
      </w:pPr>
    </w:p>
    <w:p w14:paraId="6433C295" w14:textId="77777777" w:rsidR="00102AAA" w:rsidRDefault="00102AAA" w:rsidP="00102AAA">
      <w:pPr>
        <w:spacing w:line="20" w:lineRule="exact"/>
        <w:rPr>
          <w:rFonts w:ascii="BIZ UDPゴシック" w:eastAsia="BIZ UDPゴシック" w:hAnsi="BIZ UDPゴシック" w:cs="ＭＳ 明朝"/>
          <w:bCs/>
          <w:sz w:val="24"/>
        </w:rPr>
      </w:pPr>
    </w:p>
    <w:p w14:paraId="3310828B" w14:textId="7B7575C3" w:rsidR="00093888" w:rsidRPr="00A1042E" w:rsidRDefault="00102AAA" w:rsidP="00102AAA">
      <w:pPr>
        <w:spacing w:line="20" w:lineRule="exact"/>
        <w:rPr>
          <w:rFonts w:ascii="BIZ UDPゴシック" w:eastAsia="BIZ UDPゴシック" w:hAnsi="BIZ UDPゴシック" w:cs="ＭＳ 明朝"/>
          <w:bCs/>
          <w:sz w:val="24"/>
        </w:rPr>
      </w:pPr>
      <w:r>
        <w:rPr>
          <w:rFonts w:ascii="BIZ UDPゴシック" w:eastAsia="BIZ UDPゴシック" w:hAnsi="BIZ UDPゴシック" w:cs="ＭＳ 明朝" w:hint="eastAsia"/>
          <w:bCs/>
          <w:noProof/>
          <w:sz w:val="24"/>
        </w:rPr>
        <mc:AlternateContent>
          <mc:Choice Requires="wps">
            <w:drawing>
              <wp:anchor distT="0" distB="0" distL="114300" distR="114300" simplePos="0" relativeHeight="251659264" behindDoc="0" locked="0" layoutInCell="1" allowOverlap="1" wp14:anchorId="57850914" wp14:editId="5E5DEEAC">
                <wp:simplePos x="0" y="0"/>
                <wp:positionH relativeFrom="column">
                  <wp:posOffset>-171755</wp:posOffset>
                </wp:positionH>
                <wp:positionV relativeFrom="paragraph">
                  <wp:posOffset>-294640</wp:posOffset>
                </wp:positionV>
                <wp:extent cx="1748332" cy="292608"/>
                <wp:effectExtent l="0" t="0" r="4445" b="0"/>
                <wp:wrapNone/>
                <wp:docPr id="14" name="テキスト ボックス 14"/>
                <wp:cNvGraphicFramePr/>
                <a:graphic xmlns:a="http://schemas.openxmlformats.org/drawingml/2006/main">
                  <a:graphicData uri="http://schemas.microsoft.com/office/word/2010/wordprocessingShape">
                    <wps:wsp>
                      <wps:cNvSpPr txBox="1"/>
                      <wps:spPr>
                        <a:xfrm>
                          <a:off x="0" y="0"/>
                          <a:ext cx="1748332" cy="292608"/>
                        </a:xfrm>
                        <a:prstGeom prst="rect">
                          <a:avLst/>
                        </a:prstGeom>
                        <a:solidFill>
                          <a:schemeClr val="lt1"/>
                        </a:solidFill>
                        <a:ln w="6350">
                          <a:noFill/>
                        </a:ln>
                      </wps:spPr>
                      <wps:txbx>
                        <w:txbxContent>
                          <w:p w14:paraId="2A699CA9" w14:textId="1F054D5A" w:rsidR="00102AAA" w:rsidRDefault="00102AAA">
                            <w:r w:rsidRPr="00A1042E">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第２回</w:t>
                            </w:r>
                            <w:r w:rsidRPr="00A1042E">
                              <w:rPr>
                                <w:rFonts w:ascii="BIZ UDPゴシック" w:eastAsia="BIZ UDPゴシック" w:hAnsi="BIZ UDPゴシック" w:cs="ＭＳ 明朝" w:hint="eastAsia"/>
                                <w:bCs/>
                                <w:sz w:val="24"/>
                              </w:rPr>
                              <w:t>資料から〕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50914" id="_x0000_t202" coordsize="21600,21600" o:spt="202" path="m,l,21600r21600,l21600,xe">
                <v:stroke joinstyle="miter"/>
                <v:path gradientshapeok="t" o:connecttype="rect"/>
              </v:shapetype>
              <v:shape id="テキスト ボックス 14" o:spid="_x0000_s1026" type="#_x0000_t202" style="position:absolute;left:0;text-align:left;margin-left:-13.5pt;margin-top:-23.2pt;width:137.65pt;height:2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" fillcolor="white [3201]" stroked="f" strokeweight=".5pt">
                <v:textbox>
                  <w:txbxContent>
                    <w:p w14:paraId="2A699CA9" w14:textId="1F054D5A" w:rsidR="00102AAA" w:rsidRDefault="00102AAA">
                      <w:r w:rsidRPr="00A1042E">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第２回</w:t>
                      </w:r>
                      <w:r w:rsidRPr="00A1042E">
                        <w:rPr>
                          <w:rFonts w:ascii="BIZ UDPゴシック" w:eastAsia="BIZ UDPゴシック" w:hAnsi="BIZ UDPゴシック" w:cs="ＭＳ 明朝" w:hint="eastAsia"/>
                          <w:bCs/>
                          <w:sz w:val="24"/>
                        </w:rPr>
                        <w:t>資料から〕</w:t>
                      </w:r>
                    </w:p>
                  </w:txbxContent>
                </v:textbox>
              </v:shape>
            </w:pict>
          </mc:Fallback>
        </mc:AlternateContent>
      </w:r>
    </w:p>
    <w:tbl>
      <w:tblPr>
        <w:tblStyle w:val="a4"/>
        <w:tblW w:w="10207" w:type="dxa"/>
        <w:tblInd w:w="-289" w:type="dxa"/>
        <w:tblLook w:val="04A0" w:firstRow="1" w:lastRow="0" w:firstColumn="1" w:lastColumn="0" w:noHBand="0" w:noVBand="1"/>
      </w:tblPr>
      <w:tblGrid>
        <w:gridCol w:w="10207"/>
      </w:tblGrid>
      <w:tr w:rsidR="00093888" w14:paraId="3C95975B" w14:textId="77777777" w:rsidTr="00102AAA">
        <w:tc>
          <w:tcPr>
            <w:tcW w:w="10207" w:type="dxa"/>
          </w:tcPr>
          <w:p w14:paraId="1B6CEB8F" w14:textId="18ACCD3F" w:rsidR="00093888" w:rsidRDefault="00093888" w:rsidP="002A522E">
            <w:pPr>
              <w:rPr>
                <w:rFonts w:cs="ＭＳ 明朝"/>
                <w:bCs/>
                <w:sz w:val="24"/>
              </w:rPr>
            </w:pPr>
            <w:r>
              <w:rPr>
                <w:rFonts w:cs="ＭＳ 明朝" w:hint="eastAsia"/>
                <w:bCs/>
                <w:noProof/>
                <w:sz w:val="24"/>
              </w:rPr>
              <w:lastRenderedPageBreak/>
              <w:drawing>
                <wp:inline distT="0" distB="0" distL="0" distR="0" wp14:anchorId="384AB93D" wp14:editId="5FB3B42C">
                  <wp:extent cx="6343866" cy="4374490"/>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6C163C.tmp"/>
                          <pic:cNvPicPr/>
                        </pic:nvPicPr>
                        <pic:blipFill>
                          <a:blip r:embed="rId15">
                            <a:extLst>
                              <a:ext uri="{28A0092B-C50C-407E-A947-70E740481C1C}">
                                <a14:useLocalDpi xmlns:a14="http://schemas.microsoft.com/office/drawing/2010/main" val="0"/>
                              </a:ext>
                            </a:extLst>
                          </a:blip>
                          <a:stretch>
                            <a:fillRect/>
                          </a:stretch>
                        </pic:blipFill>
                        <pic:spPr>
                          <a:xfrm>
                            <a:off x="0" y="0"/>
                            <a:ext cx="6357507" cy="4383896"/>
                          </a:xfrm>
                          <a:prstGeom prst="rect">
                            <a:avLst/>
                          </a:prstGeom>
                        </pic:spPr>
                      </pic:pic>
                    </a:graphicData>
                  </a:graphic>
                </wp:inline>
              </w:drawing>
            </w:r>
          </w:p>
        </w:tc>
      </w:tr>
    </w:tbl>
    <w:p w14:paraId="09846E01" w14:textId="77777777" w:rsidR="00093888" w:rsidRDefault="00093888" w:rsidP="00102AAA">
      <w:pPr>
        <w:rPr>
          <w:rFonts w:cs="ＭＳ 明朝"/>
          <w:bCs/>
          <w:sz w:val="24"/>
        </w:rPr>
      </w:pPr>
    </w:p>
    <w:tbl>
      <w:tblPr>
        <w:tblStyle w:val="a4"/>
        <w:tblW w:w="10207" w:type="dxa"/>
        <w:tblInd w:w="-289" w:type="dxa"/>
        <w:tblLook w:val="04A0" w:firstRow="1" w:lastRow="0" w:firstColumn="1" w:lastColumn="0" w:noHBand="0" w:noVBand="1"/>
      </w:tblPr>
      <w:tblGrid>
        <w:gridCol w:w="10219"/>
      </w:tblGrid>
      <w:tr w:rsidR="00093888" w14:paraId="256F719A" w14:textId="77777777" w:rsidTr="00102AAA">
        <w:tc>
          <w:tcPr>
            <w:tcW w:w="10207" w:type="dxa"/>
          </w:tcPr>
          <w:p w14:paraId="387CC3C7" w14:textId="3DE7FE40" w:rsidR="00093888" w:rsidRDefault="00093888" w:rsidP="002A522E">
            <w:pPr>
              <w:rPr>
                <w:rFonts w:cs="ＭＳ 明朝"/>
                <w:bCs/>
                <w:sz w:val="24"/>
              </w:rPr>
            </w:pPr>
            <w:r>
              <w:rPr>
                <w:rFonts w:cs="ＭＳ 明朝"/>
                <w:bCs/>
                <w:noProof/>
                <w:sz w:val="24"/>
              </w:rPr>
              <w:drawing>
                <wp:inline distT="0" distB="0" distL="0" distR="0" wp14:anchorId="0811BAFD" wp14:editId="7FF07DB9">
                  <wp:extent cx="6351988" cy="4411066"/>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6C9905.tmp"/>
                          <pic:cNvPicPr/>
                        </pic:nvPicPr>
                        <pic:blipFill>
                          <a:blip r:embed="rId16">
                            <a:extLst>
                              <a:ext uri="{28A0092B-C50C-407E-A947-70E740481C1C}">
                                <a14:useLocalDpi xmlns:a14="http://schemas.microsoft.com/office/drawing/2010/main" val="0"/>
                              </a:ext>
                            </a:extLst>
                          </a:blip>
                          <a:stretch>
                            <a:fillRect/>
                          </a:stretch>
                        </pic:blipFill>
                        <pic:spPr>
                          <a:xfrm>
                            <a:off x="0" y="0"/>
                            <a:ext cx="6370553" cy="4423958"/>
                          </a:xfrm>
                          <a:prstGeom prst="rect">
                            <a:avLst/>
                          </a:prstGeom>
                        </pic:spPr>
                      </pic:pic>
                    </a:graphicData>
                  </a:graphic>
                </wp:inline>
              </w:drawing>
            </w:r>
          </w:p>
        </w:tc>
      </w:tr>
    </w:tbl>
    <w:p w14:paraId="3F65DF49" w14:textId="77777777" w:rsidR="00093888" w:rsidRDefault="00093888" w:rsidP="00093888">
      <w:pPr>
        <w:spacing w:beforeLines="25" w:before="90" w:afterLines="25" w:after="90" w:line="300" w:lineRule="auto"/>
        <w:ind w:firstLineChars="100" w:firstLine="240"/>
        <w:rPr>
          <w:rFonts w:cs="ＭＳ 明朝"/>
          <w:bCs/>
          <w:sz w:val="24"/>
        </w:rPr>
      </w:pPr>
    </w:p>
    <w:tbl>
      <w:tblPr>
        <w:tblStyle w:val="a4"/>
        <w:tblW w:w="10207" w:type="dxa"/>
        <w:tblInd w:w="-289" w:type="dxa"/>
        <w:tblLook w:val="04A0" w:firstRow="1" w:lastRow="0" w:firstColumn="1" w:lastColumn="0" w:noHBand="0" w:noVBand="1"/>
      </w:tblPr>
      <w:tblGrid>
        <w:gridCol w:w="10266"/>
      </w:tblGrid>
      <w:tr w:rsidR="00093888" w14:paraId="59120BD1" w14:textId="77777777" w:rsidTr="00102AAA">
        <w:tc>
          <w:tcPr>
            <w:tcW w:w="10207" w:type="dxa"/>
          </w:tcPr>
          <w:p w14:paraId="4233D227" w14:textId="4D4CA2ED" w:rsidR="00093888" w:rsidRDefault="009F657A" w:rsidP="002A522E">
            <w:pPr>
              <w:rPr>
                <w:rFonts w:cs="ＭＳ 明朝"/>
                <w:bCs/>
                <w:sz w:val="24"/>
              </w:rPr>
            </w:pPr>
            <w:r>
              <w:rPr>
                <w:rFonts w:cs="ＭＳ 明朝"/>
                <w:bCs/>
                <w:noProof/>
                <w:sz w:val="24"/>
              </w:rPr>
              <w:drawing>
                <wp:inline distT="0" distB="0" distL="0" distR="0" wp14:anchorId="10133BE9" wp14:editId="0A7C59FC">
                  <wp:extent cx="6377714" cy="4411065"/>
                  <wp:effectExtent l="0" t="0" r="4445"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C5FE1.tmp"/>
                          <pic:cNvPicPr/>
                        </pic:nvPicPr>
                        <pic:blipFill>
                          <a:blip r:embed="rId17">
                            <a:extLst>
                              <a:ext uri="{28A0092B-C50C-407E-A947-70E740481C1C}">
                                <a14:useLocalDpi xmlns:a14="http://schemas.microsoft.com/office/drawing/2010/main" val="0"/>
                              </a:ext>
                            </a:extLst>
                          </a:blip>
                          <a:stretch>
                            <a:fillRect/>
                          </a:stretch>
                        </pic:blipFill>
                        <pic:spPr>
                          <a:xfrm>
                            <a:off x="0" y="0"/>
                            <a:ext cx="6386411" cy="4417080"/>
                          </a:xfrm>
                          <a:prstGeom prst="rect">
                            <a:avLst/>
                          </a:prstGeom>
                        </pic:spPr>
                      </pic:pic>
                    </a:graphicData>
                  </a:graphic>
                </wp:inline>
              </w:drawing>
            </w:r>
          </w:p>
        </w:tc>
      </w:tr>
    </w:tbl>
    <w:p w14:paraId="245C2F1D" w14:textId="77777777" w:rsidR="00093888" w:rsidRDefault="00093888" w:rsidP="00093888">
      <w:pPr>
        <w:spacing w:beforeLines="25" w:before="90" w:afterLines="25" w:after="90" w:line="300" w:lineRule="auto"/>
        <w:ind w:firstLineChars="100" w:firstLine="240"/>
        <w:rPr>
          <w:rFonts w:cs="ＭＳ 明朝"/>
          <w:bCs/>
          <w:sz w:val="24"/>
        </w:rPr>
      </w:pPr>
    </w:p>
    <w:sectPr w:rsidR="00093888" w:rsidSect="00D37E86">
      <w:footerReference w:type="default" r:id="rId18"/>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26818" w14:textId="77777777" w:rsidR="00F041A0" w:rsidRDefault="00F041A0" w:rsidP="00AC6D2B">
      <w:r>
        <w:separator/>
      </w:r>
    </w:p>
  </w:endnote>
  <w:endnote w:type="continuationSeparator" w:id="0">
    <w:p w14:paraId="23A9A28C" w14:textId="77777777" w:rsidR="00F041A0" w:rsidRDefault="00F041A0"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93352"/>
      <w:docPartObj>
        <w:docPartGallery w:val="Page Numbers (Bottom of Page)"/>
        <w:docPartUnique/>
      </w:docPartObj>
    </w:sdtPr>
    <w:sdtEndPr>
      <w:rPr>
        <w:sz w:val="24"/>
      </w:rPr>
    </w:sdtEndPr>
    <w:sdtContent>
      <w:p w14:paraId="06C94870" w14:textId="22CE3741" w:rsidR="006A6373" w:rsidRDefault="006A6373"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6A510E" w:rsidRPr="006A510E">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0DFE4" w14:textId="77777777" w:rsidR="00F041A0" w:rsidRDefault="00F041A0" w:rsidP="00AC6D2B">
      <w:r>
        <w:separator/>
      </w:r>
    </w:p>
  </w:footnote>
  <w:footnote w:type="continuationSeparator" w:id="0">
    <w:p w14:paraId="4B28082C" w14:textId="77777777" w:rsidR="00F041A0" w:rsidRDefault="00F041A0"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3"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669E14CF"/>
    <w:multiLevelType w:val="hybridMultilevel"/>
    <w:tmpl w:val="8DE2A25C"/>
    <w:lvl w:ilvl="0" w:tplc="56A090B8">
      <w:start w:val="1"/>
      <w:numFmt w:val="bullet"/>
      <w:lvlText w:val=""/>
      <w:lvlJc w:val="left"/>
      <w:pPr>
        <w:ind w:left="6456"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77757486">
    <w:abstractNumId w:val="5"/>
  </w:num>
  <w:num w:numId="2" w16cid:durableId="509492047">
    <w:abstractNumId w:val="3"/>
  </w:num>
  <w:num w:numId="3" w16cid:durableId="863858491">
    <w:abstractNumId w:val="4"/>
  </w:num>
  <w:num w:numId="4" w16cid:durableId="235477538">
    <w:abstractNumId w:val="1"/>
  </w:num>
  <w:num w:numId="5" w16cid:durableId="1023094938">
    <w:abstractNumId w:val="0"/>
  </w:num>
  <w:num w:numId="6" w16cid:durableId="9039373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1C25"/>
    <w:rsid w:val="000324B1"/>
    <w:rsid w:val="00032616"/>
    <w:rsid w:val="0003270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589"/>
    <w:rsid w:val="000525CC"/>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D0A"/>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DF3"/>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6F8"/>
    <w:rsid w:val="002C5FBD"/>
    <w:rsid w:val="002C7C70"/>
    <w:rsid w:val="002D0C25"/>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500C6"/>
    <w:rsid w:val="003522A0"/>
    <w:rsid w:val="00353372"/>
    <w:rsid w:val="00353E68"/>
    <w:rsid w:val="00355414"/>
    <w:rsid w:val="00357435"/>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332"/>
    <w:rsid w:val="0039243E"/>
    <w:rsid w:val="00392A64"/>
    <w:rsid w:val="00392BCE"/>
    <w:rsid w:val="00392C4F"/>
    <w:rsid w:val="00393CE3"/>
    <w:rsid w:val="00394CD9"/>
    <w:rsid w:val="00395852"/>
    <w:rsid w:val="003970CD"/>
    <w:rsid w:val="0039771E"/>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E84"/>
    <w:rsid w:val="003F78D7"/>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77"/>
    <w:rsid w:val="004318AB"/>
    <w:rsid w:val="0043260E"/>
    <w:rsid w:val="0043279B"/>
    <w:rsid w:val="004329D3"/>
    <w:rsid w:val="00432CFE"/>
    <w:rsid w:val="00434E01"/>
    <w:rsid w:val="004353D6"/>
    <w:rsid w:val="004369D9"/>
    <w:rsid w:val="0043705A"/>
    <w:rsid w:val="004405F4"/>
    <w:rsid w:val="004410B2"/>
    <w:rsid w:val="00441F5C"/>
    <w:rsid w:val="00442796"/>
    <w:rsid w:val="00442CC9"/>
    <w:rsid w:val="00442F43"/>
    <w:rsid w:val="004435FE"/>
    <w:rsid w:val="004445F9"/>
    <w:rsid w:val="00444C7D"/>
    <w:rsid w:val="00444FCF"/>
    <w:rsid w:val="004461C5"/>
    <w:rsid w:val="00446E23"/>
    <w:rsid w:val="00447D96"/>
    <w:rsid w:val="00450282"/>
    <w:rsid w:val="0045041C"/>
    <w:rsid w:val="00451274"/>
    <w:rsid w:val="004512D2"/>
    <w:rsid w:val="00451BC5"/>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1DE0"/>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3BAF"/>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E2A"/>
    <w:rsid w:val="006954A0"/>
    <w:rsid w:val="00695D10"/>
    <w:rsid w:val="00695F12"/>
    <w:rsid w:val="006960D6"/>
    <w:rsid w:val="006978E7"/>
    <w:rsid w:val="006A2400"/>
    <w:rsid w:val="006A35D6"/>
    <w:rsid w:val="006A42A1"/>
    <w:rsid w:val="006A510E"/>
    <w:rsid w:val="006A547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133B"/>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BF7"/>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F0B"/>
    <w:rsid w:val="00AE12FE"/>
    <w:rsid w:val="00AE140E"/>
    <w:rsid w:val="00AE1BC9"/>
    <w:rsid w:val="00AE258C"/>
    <w:rsid w:val="00AE2FF1"/>
    <w:rsid w:val="00AE3793"/>
    <w:rsid w:val="00AE4C8A"/>
    <w:rsid w:val="00AE695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41A1"/>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3070"/>
    <w:rsid w:val="00B5340E"/>
    <w:rsid w:val="00B54F41"/>
    <w:rsid w:val="00B5585D"/>
    <w:rsid w:val="00B56940"/>
    <w:rsid w:val="00B56BE2"/>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0C5"/>
    <w:rsid w:val="00BF073C"/>
    <w:rsid w:val="00BF0A48"/>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7E5"/>
    <w:rsid w:val="00C63D10"/>
    <w:rsid w:val="00C64CAA"/>
    <w:rsid w:val="00C66342"/>
    <w:rsid w:val="00C6736F"/>
    <w:rsid w:val="00C70781"/>
    <w:rsid w:val="00C70AB0"/>
    <w:rsid w:val="00C71629"/>
    <w:rsid w:val="00C719B3"/>
    <w:rsid w:val="00C71C2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5298"/>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CA7"/>
    <w:rsid w:val="00EF4FF8"/>
    <w:rsid w:val="00EF51A2"/>
    <w:rsid w:val="00EF6AA2"/>
    <w:rsid w:val="00EF7DF0"/>
    <w:rsid w:val="00F00015"/>
    <w:rsid w:val="00F00866"/>
    <w:rsid w:val="00F00A9F"/>
    <w:rsid w:val="00F00F5A"/>
    <w:rsid w:val="00F01903"/>
    <w:rsid w:val="00F0192E"/>
    <w:rsid w:val="00F022F7"/>
    <w:rsid w:val="00F036B4"/>
    <w:rsid w:val="00F041A0"/>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680"/>
    <w:rsid w:val="00FB3B42"/>
    <w:rsid w:val="00FB4A70"/>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4AE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m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tmp"/><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E3670-8180-453B-AAAB-DDAE914A0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1</Pages>
  <Words>420</Words>
  <Characters>2397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94</cp:revision>
  <cp:lastPrinted>2023-11-08T01:24:00Z</cp:lastPrinted>
  <dcterms:created xsi:type="dcterms:W3CDTF">2023-07-26T10:44:00Z</dcterms:created>
  <dcterms:modified xsi:type="dcterms:W3CDTF">2023-11-21T00:03:00Z</dcterms:modified>
</cp:coreProperties>
</file>