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3DF779DA" w14:textId="77777777" w:rsidR="000C1FF5" w:rsidRDefault="000C1FF5" w:rsidP="000C1FF5">
      <w:pPr>
        <w:pStyle w:val="a9"/>
        <w:numPr>
          <w:ilvl w:val="0"/>
          <w:numId w:val="14"/>
        </w:numPr>
        <w:tabs>
          <w:tab w:val="left" w:leader="middleDot" w:pos="9476"/>
          <w:tab w:val="left" w:pos="10080"/>
        </w:tabs>
        <w:spacing w:beforeLines="50" w:before="180"/>
        <w:ind w:leftChars="0" w:left="397" w:rightChars="134" w:right="28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「子ども・子育て支援制度における継続的な見える化に係る経営情報等の収集、集計・分析及び公表等の方法について（令和5年度こども家庭庁調査研究事業報告書）」が公表される</w:t>
      </w:r>
      <w:r>
        <w:rPr>
          <w:rFonts w:ascii="BIZ UDPゴシック" w:eastAsia="BIZ UDPゴシック" w:hAnsi="BIZ UDPゴシック"/>
          <w:w w:val="99"/>
          <w:sz w:val="26"/>
          <w:szCs w:val="26"/>
        </w:rPr>
        <w:tab/>
      </w:r>
      <w:r w:rsidRPr="00054AED">
        <w:rPr>
          <w:rFonts w:ascii="BIZ UDPゴシック" w:eastAsia="BIZ UDPゴシック" w:hAnsi="BIZ UDPゴシック"/>
          <w:w w:val="99"/>
          <w:sz w:val="26"/>
          <w:szCs w:val="26"/>
        </w:rPr>
        <w:t>1</w:t>
      </w:r>
    </w:p>
    <w:p w14:paraId="5A0A6D4C" w14:textId="19DB2D8E" w:rsidR="000C1FF5" w:rsidRPr="000C1FF5" w:rsidRDefault="000C1FF5" w:rsidP="000C1FF5">
      <w:pPr>
        <w:pStyle w:val="a9"/>
        <w:numPr>
          <w:ilvl w:val="0"/>
          <w:numId w:val="14"/>
        </w:numPr>
        <w:tabs>
          <w:tab w:val="left" w:pos="10080"/>
        </w:tabs>
        <w:spacing w:beforeLines="50" w:before="180"/>
        <w:ind w:leftChars="0" w:left="397" w:right="-1"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保育人材確保懇談会（第1回）が開催される・・・・・・・・・・・・・・・・・・・・・・・・・・・・・・・・3</w:t>
      </w:r>
    </w:p>
    <w:p w14:paraId="5D0FD2ED" w14:textId="77777777" w:rsidR="000C1FF5" w:rsidRPr="002A2FFC" w:rsidRDefault="000C1FF5" w:rsidP="002A2FFC">
      <w:pPr>
        <w:tabs>
          <w:tab w:val="left" w:leader="middleDot" w:pos="9498"/>
          <w:tab w:val="left" w:pos="10080"/>
        </w:tabs>
        <w:snapToGrid w:val="0"/>
        <w:spacing w:beforeLines="50" w:before="180" w:afterLines="50" w:after="180"/>
        <w:ind w:right="-143"/>
        <w:rPr>
          <w:snapToGrid w:val="0"/>
        </w:rPr>
      </w:pPr>
      <w:bookmarkStart w:id="3" w:name="_Hlk36759458"/>
      <w:bookmarkStart w:id="4" w:name="_Hlk36052104"/>
      <w:bookmarkEnd w:id="0"/>
      <w:bookmarkEnd w:id="1"/>
      <w:bookmarkEnd w:id="2"/>
      <w:r w:rsidRPr="002A2FFC">
        <w:rPr>
          <w:snapToGrid w:val="0"/>
        </w:rPr>
        <w:t>-----------------------------------------------------------------------------------------------------------------------------------------</w:t>
      </w:r>
    </w:p>
    <w:bookmarkEnd w:id="3"/>
    <w:bookmarkEnd w:id="4"/>
    <w:p w14:paraId="627D8EE7" w14:textId="431BB187" w:rsidR="00FC1803" w:rsidRPr="00F35401" w:rsidRDefault="002A2FFC" w:rsidP="000175C1">
      <w:pPr>
        <w:pStyle w:val="a9"/>
        <w:numPr>
          <w:ilvl w:val="1"/>
          <w:numId w:val="14"/>
        </w:numPr>
        <w:snapToGrid w:val="0"/>
        <w:ind w:leftChars="0" w:left="567" w:hanging="567"/>
        <w:rPr>
          <w:rFonts w:ascii="BIZ UDPゴシック" w:eastAsia="BIZ UDPゴシック" w:hAnsi="BIZ UDPゴシック" w:cs="Courier New"/>
          <w:b/>
          <w:sz w:val="40"/>
          <w:szCs w:val="40"/>
        </w:rPr>
      </w:pPr>
      <w:r w:rsidRPr="002A2FFC">
        <w:rPr>
          <w:rFonts w:ascii="BIZ UDPゴシック" w:eastAsia="BIZ UDPゴシック" w:hAnsi="BIZ UDPゴシック" w:cs="Courier New" w:hint="eastAsia"/>
          <w:b/>
          <w:sz w:val="40"/>
          <w:szCs w:val="40"/>
        </w:rPr>
        <w:t>「子ども・子育て支援制度における継続的な見える化に係る経営情報等の収集、集計・分析及び公表等の方法について（令和</w:t>
      </w:r>
      <w:r w:rsidRPr="002A2FFC">
        <w:rPr>
          <w:rFonts w:ascii="BIZ UDPゴシック" w:eastAsia="BIZ UDPゴシック" w:hAnsi="BIZ UDPゴシック" w:cs="Courier New"/>
          <w:b/>
          <w:sz w:val="40"/>
          <w:szCs w:val="40"/>
        </w:rPr>
        <w:t>5</w:t>
      </w:r>
      <w:r w:rsidRPr="002A2FFC">
        <w:rPr>
          <w:rFonts w:ascii="BIZ UDPゴシック" w:eastAsia="BIZ UDPゴシック" w:hAnsi="BIZ UDPゴシック" w:cs="Courier New" w:hint="eastAsia"/>
          <w:b/>
          <w:sz w:val="40"/>
          <w:szCs w:val="40"/>
        </w:rPr>
        <w:t>年度こども家庭庁調査研究事業報告書）」が公表される</w:t>
      </w:r>
    </w:p>
    <w:p w14:paraId="3900D595" w14:textId="5F423470" w:rsidR="009849BF" w:rsidRDefault="000C1FF5" w:rsidP="006D68F7">
      <w:pPr>
        <w:spacing w:beforeLines="50" w:before="180" w:afterLines="25" w:after="90" w:line="300" w:lineRule="auto"/>
        <w:ind w:firstLineChars="100" w:firstLine="240"/>
        <w:rPr>
          <w:rFonts w:cs="ＭＳ 明朝"/>
          <w:bCs/>
          <w:sz w:val="24"/>
        </w:rPr>
      </w:pPr>
      <w:r>
        <w:rPr>
          <w:rFonts w:cs="ＭＳ 明朝" w:hint="eastAsia"/>
          <w:bCs/>
          <w:sz w:val="24"/>
        </w:rPr>
        <w:t>こども家庭庁は、</w:t>
      </w:r>
      <w:r w:rsidR="006D68F7">
        <w:rPr>
          <w:rFonts w:cs="ＭＳ 明朝" w:hint="eastAsia"/>
          <w:bCs/>
          <w:sz w:val="24"/>
        </w:rPr>
        <w:t>令和</w:t>
      </w:r>
      <w:r w:rsidR="002A2FFC">
        <w:rPr>
          <w:rFonts w:cs="ＭＳ 明朝" w:hint="eastAsia"/>
          <w:bCs/>
          <w:sz w:val="24"/>
        </w:rPr>
        <w:t>6</w:t>
      </w:r>
      <w:r w:rsidR="006D68F7">
        <w:rPr>
          <w:rFonts w:cs="ＭＳ 明朝" w:hint="eastAsia"/>
          <w:bCs/>
          <w:sz w:val="24"/>
        </w:rPr>
        <w:t>年</w:t>
      </w:r>
      <w:r w:rsidR="002A2FFC">
        <w:rPr>
          <w:rFonts w:cs="ＭＳ 明朝" w:hint="eastAsia"/>
          <w:bCs/>
          <w:sz w:val="24"/>
        </w:rPr>
        <w:t>3</w:t>
      </w:r>
      <w:r w:rsidR="006D68F7">
        <w:rPr>
          <w:rFonts w:cs="ＭＳ 明朝" w:hint="eastAsia"/>
          <w:bCs/>
          <w:sz w:val="24"/>
        </w:rPr>
        <w:t>月</w:t>
      </w:r>
      <w:r w:rsidR="002A2FFC">
        <w:rPr>
          <w:rFonts w:cs="ＭＳ 明朝" w:hint="eastAsia"/>
          <w:bCs/>
          <w:sz w:val="24"/>
        </w:rPr>
        <w:t>29</w:t>
      </w:r>
      <w:r w:rsidR="006D68F7">
        <w:rPr>
          <w:rFonts w:cs="ＭＳ 明朝" w:hint="eastAsia"/>
          <w:bCs/>
          <w:sz w:val="24"/>
        </w:rPr>
        <w:t>日</w:t>
      </w:r>
      <w:r w:rsidR="002A2FFC">
        <w:rPr>
          <w:rFonts w:cs="ＭＳ 明朝" w:hint="eastAsia"/>
          <w:bCs/>
          <w:sz w:val="24"/>
        </w:rPr>
        <w:t>付け</w:t>
      </w:r>
      <w:r>
        <w:rPr>
          <w:rFonts w:cs="ＭＳ 明朝" w:hint="eastAsia"/>
          <w:bCs/>
          <w:sz w:val="24"/>
        </w:rPr>
        <w:t>で</w:t>
      </w:r>
      <w:r w:rsidR="002A2FFC">
        <w:rPr>
          <w:rFonts w:cs="ＭＳ 明朝" w:hint="eastAsia"/>
          <w:bCs/>
          <w:sz w:val="24"/>
        </w:rPr>
        <w:t>標記報告書</w:t>
      </w:r>
      <w:r>
        <w:rPr>
          <w:rFonts w:cs="ＭＳ 明朝" w:hint="eastAsia"/>
          <w:bCs/>
          <w:sz w:val="24"/>
        </w:rPr>
        <w:t>を</w:t>
      </w:r>
      <w:r w:rsidR="006D68F7">
        <w:rPr>
          <w:rFonts w:cs="ＭＳ 明朝" w:hint="eastAsia"/>
          <w:bCs/>
          <w:sz w:val="24"/>
        </w:rPr>
        <w:t>公表</w:t>
      </w:r>
      <w:r>
        <w:rPr>
          <w:rFonts w:cs="ＭＳ 明朝" w:hint="eastAsia"/>
          <w:bCs/>
          <w:sz w:val="24"/>
        </w:rPr>
        <w:t>し</w:t>
      </w:r>
      <w:r w:rsidR="006D68F7">
        <w:rPr>
          <w:rFonts w:cs="ＭＳ 明朝" w:hint="eastAsia"/>
          <w:bCs/>
          <w:sz w:val="24"/>
        </w:rPr>
        <w:t>ました。</w:t>
      </w:r>
      <w:r w:rsidR="009849BF">
        <w:rPr>
          <w:rFonts w:cs="ＭＳ 明朝" w:hint="eastAsia"/>
          <w:bCs/>
          <w:sz w:val="24"/>
        </w:rPr>
        <w:t>これまで、見える化については</w:t>
      </w:r>
      <w:r w:rsidR="00291948">
        <w:rPr>
          <w:rFonts w:cs="ＭＳ 明朝" w:hint="eastAsia"/>
          <w:bCs/>
          <w:sz w:val="24"/>
        </w:rPr>
        <w:t>次頁</w:t>
      </w:r>
      <w:r w:rsidR="009849BF">
        <w:rPr>
          <w:rFonts w:cs="ＭＳ 明朝" w:hint="eastAsia"/>
          <w:bCs/>
          <w:sz w:val="24"/>
        </w:rPr>
        <w:t>の経過と目的で検討されてきました</w:t>
      </w:r>
      <w:r w:rsidR="009849BF" w:rsidRPr="008C2069">
        <w:rPr>
          <w:rFonts w:cs="ＭＳ 明朝" w:hint="eastAsia"/>
          <w:bCs/>
        </w:rPr>
        <w:t>（下線、全保協事務局追記）</w:t>
      </w:r>
      <w:r w:rsidR="009849BF">
        <w:rPr>
          <w:rFonts w:cs="ＭＳ 明朝" w:hint="eastAsia"/>
          <w:bCs/>
          <w:sz w:val="24"/>
        </w:rPr>
        <w:t>。</w:t>
      </w:r>
    </w:p>
    <w:p w14:paraId="5415E648" w14:textId="77777777" w:rsidR="000C1FF5" w:rsidRDefault="00676889" w:rsidP="006D68F7">
      <w:pPr>
        <w:spacing w:beforeLines="50" w:before="180" w:afterLines="25" w:after="90" w:line="300" w:lineRule="auto"/>
        <w:ind w:firstLineChars="100" w:firstLine="240"/>
        <w:rPr>
          <w:rFonts w:cs="ＭＳ 明朝"/>
          <w:bCs/>
          <w:sz w:val="24"/>
        </w:rPr>
      </w:pPr>
      <w:r>
        <w:rPr>
          <w:rFonts w:cs="ＭＳ 明朝" w:hint="eastAsia"/>
          <w:bCs/>
          <w:sz w:val="24"/>
        </w:rPr>
        <w:t>本報告書では、</w:t>
      </w:r>
      <w:r w:rsidRPr="00676889">
        <w:rPr>
          <w:rFonts w:cs="ＭＳ 明朝" w:hint="eastAsia"/>
          <w:bCs/>
          <w:sz w:val="24"/>
        </w:rPr>
        <w:t>継続的な見える化に係る経営情報等の収集、集計・分析及び公表等の方法について</w:t>
      </w:r>
      <w:r>
        <w:rPr>
          <w:rFonts w:cs="ＭＳ 明朝" w:hint="eastAsia"/>
          <w:bCs/>
          <w:sz w:val="24"/>
        </w:rPr>
        <w:t>具体的に示されて</w:t>
      </w:r>
      <w:r w:rsidR="009849BF">
        <w:rPr>
          <w:rFonts w:cs="ＭＳ 明朝" w:hint="eastAsia"/>
          <w:bCs/>
          <w:sz w:val="24"/>
        </w:rPr>
        <w:t>います。</w:t>
      </w:r>
    </w:p>
    <w:p w14:paraId="1B515EDC" w14:textId="3F11D446" w:rsidR="00291948" w:rsidRDefault="009849BF" w:rsidP="006D68F7">
      <w:pPr>
        <w:spacing w:beforeLines="50" w:before="180" w:afterLines="25" w:after="90" w:line="300" w:lineRule="auto"/>
        <w:ind w:firstLineChars="100" w:firstLine="240"/>
        <w:rPr>
          <w:rFonts w:cs="ＭＳ 明朝"/>
          <w:bCs/>
          <w:sz w:val="24"/>
        </w:rPr>
      </w:pPr>
      <w:r>
        <w:rPr>
          <w:rFonts w:cs="ＭＳ 明朝" w:hint="eastAsia"/>
          <w:bCs/>
          <w:sz w:val="24"/>
        </w:rPr>
        <w:t>新たな制度は令和</w:t>
      </w:r>
      <w:r>
        <w:rPr>
          <w:rFonts w:cs="ＭＳ 明朝" w:hint="eastAsia"/>
          <w:bCs/>
          <w:sz w:val="24"/>
        </w:rPr>
        <w:t>7</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日から施</w:t>
      </w:r>
      <w:r w:rsidR="00291948">
        <w:rPr>
          <w:rFonts w:cs="ＭＳ 明朝" w:hint="eastAsia"/>
          <w:bCs/>
          <w:sz w:val="24"/>
        </w:rPr>
        <w:t>行</w:t>
      </w:r>
      <w:r>
        <w:rPr>
          <w:rFonts w:cs="ＭＳ 明朝" w:hint="eastAsia"/>
          <w:bCs/>
          <w:sz w:val="24"/>
        </w:rPr>
        <w:t>され</w:t>
      </w:r>
      <w:r w:rsidR="00676889">
        <w:rPr>
          <w:rFonts w:cs="ＭＳ 明朝" w:hint="eastAsia"/>
          <w:bCs/>
          <w:sz w:val="24"/>
        </w:rPr>
        <w:t>、</w:t>
      </w:r>
      <w:r>
        <w:rPr>
          <w:rFonts w:cs="ＭＳ 明朝" w:hint="eastAsia"/>
          <w:bCs/>
          <w:sz w:val="24"/>
        </w:rPr>
        <w:t>今年度（令和</w:t>
      </w:r>
      <w:r>
        <w:rPr>
          <w:rFonts w:cs="ＭＳ 明朝" w:hint="eastAsia"/>
          <w:bCs/>
          <w:sz w:val="24"/>
        </w:rPr>
        <w:t>6</w:t>
      </w:r>
      <w:r>
        <w:rPr>
          <w:rFonts w:cs="ＭＳ 明朝" w:hint="eastAsia"/>
          <w:bCs/>
          <w:sz w:val="24"/>
        </w:rPr>
        <w:t>年度）</w:t>
      </w:r>
      <w:r w:rsidR="00291948">
        <w:rPr>
          <w:rFonts w:cs="ＭＳ 明朝" w:hint="eastAsia"/>
          <w:bCs/>
          <w:sz w:val="24"/>
        </w:rPr>
        <w:t>が</w:t>
      </w:r>
      <w:r>
        <w:rPr>
          <w:rFonts w:cs="ＭＳ 明朝" w:hint="eastAsia"/>
          <w:bCs/>
          <w:sz w:val="24"/>
        </w:rPr>
        <w:t>報告対象となります。報告が求められる経営情報としては、①人員配置（実際の配置や職員の属性等）、②職員給与（賃金水準や処遇改善状況等）、③収支状況（収入・支出の科目別の金額や人件費関連科目の内約等）が</w:t>
      </w:r>
      <w:r w:rsidR="004355CB">
        <w:rPr>
          <w:rFonts w:cs="ＭＳ 明朝" w:hint="eastAsia"/>
          <w:bCs/>
          <w:sz w:val="24"/>
        </w:rPr>
        <w:t>挙げられています。</w:t>
      </w:r>
    </w:p>
    <w:p w14:paraId="7CF032A2" w14:textId="143DA0E0" w:rsidR="006D68F7" w:rsidRDefault="002A2FFC" w:rsidP="006D68F7">
      <w:pPr>
        <w:spacing w:beforeLines="50" w:before="180" w:afterLines="25" w:after="90" w:line="300" w:lineRule="auto"/>
        <w:ind w:firstLineChars="100" w:firstLine="240"/>
        <w:rPr>
          <w:rFonts w:cs="ＭＳ 明朝"/>
          <w:bCs/>
          <w:sz w:val="24"/>
        </w:rPr>
      </w:pPr>
      <w:r>
        <w:rPr>
          <w:rFonts w:cs="ＭＳ 明朝" w:hint="eastAsia"/>
          <w:bCs/>
          <w:sz w:val="24"/>
        </w:rPr>
        <w:t>今後、こども家庭庁において、本報告書の内容を踏まえて報告様式、公表様式及びマニュアル等が策定される予定です。</w:t>
      </w:r>
    </w:p>
    <w:tbl>
      <w:tblPr>
        <w:tblStyle w:val="a4"/>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291948" w14:paraId="24283FE1" w14:textId="77777777" w:rsidTr="003B576E">
        <w:tc>
          <w:tcPr>
            <w:tcW w:w="10349" w:type="dxa"/>
          </w:tcPr>
          <w:p w14:paraId="1A1B4B66" w14:textId="77777777" w:rsidR="00291948" w:rsidRDefault="00291948" w:rsidP="003B576E">
            <w:pPr>
              <w:spacing w:afterLines="25" w:after="90" w:line="300" w:lineRule="auto"/>
              <w:jc w:val="center"/>
              <w:rPr>
                <w:rFonts w:cs="ＭＳ 明朝"/>
                <w:bCs/>
                <w:sz w:val="24"/>
              </w:rPr>
            </w:pPr>
            <w:r w:rsidRPr="00676889">
              <w:rPr>
                <w:rFonts w:cs="ＭＳ 明朝"/>
                <w:bCs/>
                <w:noProof/>
                <w:sz w:val="24"/>
              </w:rPr>
              <w:lastRenderedPageBreak/>
              <w:drawing>
                <wp:inline distT="0" distB="0" distL="0" distR="0" wp14:anchorId="29DAD105" wp14:editId="4A916C48">
                  <wp:extent cx="6120130" cy="4195445"/>
                  <wp:effectExtent l="19050" t="19050" r="13970" b="14605"/>
                  <wp:docPr id="256762591" name="図 1"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7387" name="図 1" descr="カレンダー&#10;&#10;自動的に生成された説明"/>
                          <pic:cNvPicPr/>
                        </pic:nvPicPr>
                        <pic:blipFill>
                          <a:blip r:embed="rId8"/>
                          <a:stretch>
                            <a:fillRect/>
                          </a:stretch>
                        </pic:blipFill>
                        <pic:spPr>
                          <a:xfrm>
                            <a:off x="0" y="0"/>
                            <a:ext cx="6120130" cy="4195445"/>
                          </a:xfrm>
                          <a:prstGeom prst="rect">
                            <a:avLst/>
                          </a:prstGeom>
                          <a:ln>
                            <a:solidFill>
                              <a:schemeClr val="tx1"/>
                            </a:solidFill>
                          </a:ln>
                        </pic:spPr>
                      </pic:pic>
                    </a:graphicData>
                  </a:graphic>
                </wp:inline>
              </w:drawing>
            </w:r>
          </w:p>
        </w:tc>
      </w:tr>
      <w:tr w:rsidR="00291948" w14:paraId="7BCAB04F" w14:textId="77777777" w:rsidTr="003B576E">
        <w:tc>
          <w:tcPr>
            <w:tcW w:w="10349" w:type="dxa"/>
          </w:tcPr>
          <w:p w14:paraId="37275A94" w14:textId="77777777" w:rsidR="00291948" w:rsidRDefault="00291948" w:rsidP="003B576E">
            <w:pPr>
              <w:spacing w:afterLines="25" w:after="90" w:line="300" w:lineRule="auto"/>
              <w:jc w:val="center"/>
              <w:rPr>
                <w:rFonts w:cs="ＭＳ 明朝"/>
                <w:bCs/>
                <w:sz w:val="24"/>
              </w:rPr>
            </w:pPr>
            <w:r>
              <w:rPr>
                <w:rFonts w:cs="ＭＳ 明朝" w:hint="eastAsia"/>
                <w:bCs/>
                <w:sz w:val="24"/>
              </w:rPr>
              <w:t>「新たな継続的な見える化の制度における報告・公表の在り方について」（報告書の概要）</w:t>
            </w:r>
          </w:p>
        </w:tc>
      </w:tr>
    </w:tbl>
    <w:p w14:paraId="6AD696C8" w14:textId="465886A6" w:rsidR="00291948" w:rsidRPr="00291948" w:rsidRDefault="00291948" w:rsidP="006D68F7">
      <w:pPr>
        <w:spacing w:beforeLines="50" w:before="180" w:afterLines="25" w:after="90" w:line="300" w:lineRule="auto"/>
        <w:ind w:firstLineChars="100" w:firstLine="240"/>
        <w:rPr>
          <w:rFonts w:cs="ＭＳ 明朝"/>
          <w:bCs/>
          <w:sz w:val="24"/>
        </w:rPr>
      </w:pPr>
      <w:r>
        <w:rPr>
          <w:rFonts w:ascii="BIZ UDPゴシック" w:eastAsia="BIZ UDPゴシック" w:hAnsi="BIZ UDPゴシック" w:cs="ＭＳ 明朝" w:hint="eastAsia"/>
          <w:bCs/>
          <w:noProof/>
          <w:sz w:val="24"/>
        </w:rPr>
        <mc:AlternateContent>
          <mc:Choice Requires="wps">
            <w:drawing>
              <wp:anchor distT="0" distB="0" distL="114300" distR="114300" simplePos="0" relativeHeight="251664384" behindDoc="0" locked="0" layoutInCell="1" allowOverlap="1" wp14:anchorId="469F8136" wp14:editId="2A6C626E">
                <wp:simplePos x="0" y="0"/>
                <wp:positionH relativeFrom="column">
                  <wp:posOffset>-223979</wp:posOffset>
                </wp:positionH>
                <wp:positionV relativeFrom="paragraph">
                  <wp:posOffset>406846</wp:posOffset>
                </wp:positionV>
                <wp:extent cx="6789906" cy="5194570"/>
                <wp:effectExtent l="0" t="0" r="11430" b="25400"/>
                <wp:wrapNone/>
                <wp:docPr id="8" name="正方形/長方形 8"/>
                <wp:cNvGraphicFramePr/>
                <a:graphic xmlns:a="http://schemas.openxmlformats.org/drawingml/2006/main">
                  <a:graphicData uri="http://schemas.microsoft.com/office/word/2010/wordprocessingShape">
                    <wps:wsp>
                      <wps:cNvSpPr/>
                      <wps:spPr>
                        <a:xfrm>
                          <a:off x="0" y="0"/>
                          <a:ext cx="6789906" cy="5194570"/>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972B9" id="正方形/長方形 8" o:spid="_x0000_s1026" style="position:absolute;left:0;text-align:left;margin-left:-17.65pt;margin-top:32.05pt;width:534.65pt;height: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" filled="f" strokecolor="#a5a5a5 [2092]"/>
            </w:pict>
          </mc:Fallback>
        </mc:AlternateContent>
      </w:r>
    </w:p>
    <w:p w14:paraId="3031CE20" w14:textId="27F8FEFC" w:rsidR="00855F00" w:rsidRPr="00F24CF8" w:rsidRDefault="001D6E10" w:rsidP="001D6E10">
      <w:pPr>
        <w:pStyle w:val="a9"/>
        <w:numPr>
          <w:ilvl w:val="0"/>
          <w:numId w:val="38"/>
        </w:numPr>
        <w:spacing w:beforeLines="75" w:before="270" w:line="300" w:lineRule="auto"/>
        <w:ind w:leftChars="0" w:left="658"/>
        <w:rPr>
          <w:rFonts w:ascii="BIZ UDPゴシック" w:eastAsia="BIZ UDPゴシック" w:hAnsi="BIZ UDPゴシック" w:cs="ＭＳ 明朝"/>
          <w:bCs/>
          <w:sz w:val="24"/>
        </w:rPr>
      </w:pPr>
      <w:r>
        <w:rPr>
          <w:rFonts w:ascii="BIZ UDPゴシック" w:eastAsia="BIZ UDPゴシック" w:hAnsi="BIZ UDPゴシック" w:cs="ＭＳ 明朝" w:hint="eastAsia"/>
          <w:bCs/>
          <w:noProof/>
          <w:sz w:val="24"/>
        </w:rPr>
        <mc:AlternateContent>
          <mc:Choice Requires="wps">
            <w:drawing>
              <wp:anchor distT="0" distB="0" distL="114300" distR="114300" simplePos="0" relativeHeight="251659264" behindDoc="0" locked="0" layoutInCell="1" allowOverlap="1" wp14:anchorId="6167501F" wp14:editId="41D3EC2B">
                <wp:simplePos x="0" y="0"/>
                <wp:positionH relativeFrom="column">
                  <wp:posOffset>210185</wp:posOffset>
                </wp:positionH>
                <wp:positionV relativeFrom="paragraph">
                  <wp:posOffset>400943</wp:posOffset>
                </wp:positionV>
                <wp:extent cx="0" cy="849664"/>
                <wp:effectExtent l="76200" t="0" r="57150" b="64770"/>
                <wp:wrapNone/>
                <wp:docPr id="1" name="直線矢印コネクタ 1"/>
                <wp:cNvGraphicFramePr/>
                <a:graphic xmlns:a="http://schemas.openxmlformats.org/drawingml/2006/main">
                  <a:graphicData uri="http://schemas.microsoft.com/office/word/2010/wordprocessingShape">
                    <wps:wsp>
                      <wps:cNvCnPr/>
                      <wps:spPr>
                        <a:xfrm>
                          <a:off x="0" y="0"/>
                          <a:ext cx="0" cy="849664"/>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1EAA35" id="_x0000_t32" coordsize="21600,21600" o:spt="32" o:oned="t" path="m,l21600,21600e" filled="f">
                <v:path arrowok="t" fillok="f" o:connecttype="none"/>
                <o:lock v:ext="edit" shapetype="t"/>
              </v:shapetype>
              <v:shape id="直線矢印コネクタ 1" o:spid="_x0000_s1026" type="#_x0000_t32" style="position:absolute;left:0;text-align:left;margin-left:16.55pt;margin-top:31.55pt;width:0;height:66.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" strokecolor="#00b0f0" strokeweight="1pt">
                <v:stroke endarrow="block"/>
              </v:shape>
            </w:pict>
          </mc:Fallback>
        </mc:AlternateContent>
      </w:r>
      <w:r w:rsidR="006D68F7" w:rsidRPr="00F24CF8">
        <w:rPr>
          <w:rFonts w:ascii="BIZ UDPゴシック" w:eastAsia="BIZ UDPゴシック" w:hAnsi="BIZ UDPゴシック" w:cs="ＭＳ 明朝" w:hint="eastAsia"/>
          <w:bCs/>
          <w:sz w:val="24"/>
        </w:rPr>
        <w:t>令和3年11月　新しい資本主義実現会議による「緊急提言」</w:t>
      </w:r>
    </w:p>
    <w:p w14:paraId="5C14337A" w14:textId="69677AE1" w:rsidR="00616866" w:rsidRPr="00B21001" w:rsidRDefault="00616866" w:rsidP="00F24CF8">
      <w:pPr>
        <w:pStyle w:val="a9"/>
        <w:spacing w:beforeLines="10" w:before="36" w:afterLines="40" w:after="144"/>
        <w:ind w:rightChars="-135" w:right="-283"/>
        <w:rPr>
          <w:rFonts w:cs="ＭＳ 明朝"/>
          <w:bCs/>
          <w:sz w:val="22"/>
        </w:rPr>
      </w:pPr>
      <w:r w:rsidRPr="00B21001">
        <w:rPr>
          <w:rFonts w:cs="ＭＳ 明朝" w:hint="eastAsia"/>
          <w:bCs/>
          <w:sz w:val="22"/>
        </w:rPr>
        <w:t>「新型コロナウイルス感染症や少子高齢化への対応の最前線におられる、看護、介護、保育などの現場で働いている</w:t>
      </w:r>
      <w:r w:rsidR="00B21001" w:rsidRPr="00B21001">
        <w:rPr>
          <w:rFonts w:cs="ＭＳ 明朝" w:hint="eastAsia"/>
          <w:bCs/>
          <w:sz w:val="22"/>
        </w:rPr>
        <w:t>方々の収入を増やしていくため、全世代型社会保障構築会議の下に公的価格評価検討委員会を設置し、</w:t>
      </w:r>
      <w:r w:rsidR="00B21001" w:rsidRPr="00B21001">
        <w:rPr>
          <w:rFonts w:cs="ＭＳ 明朝" w:hint="eastAsia"/>
          <w:bCs/>
          <w:sz w:val="22"/>
          <w:u w:val="single"/>
        </w:rPr>
        <w:t>公的価格の在り方の抜本的見直しを検討する</w:t>
      </w:r>
      <w:r w:rsidR="00B21001" w:rsidRPr="00B21001">
        <w:rPr>
          <w:rFonts w:cs="ＭＳ 明朝" w:hint="eastAsia"/>
          <w:bCs/>
          <w:sz w:val="22"/>
        </w:rPr>
        <w:t>。」</w:t>
      </w:r>
    </w:p>
    <w:p w14:paraId="7B7436BF" w14:textId="3350E41F" w:rsidR="00F24CF8" w:rsidRPr="00F24CF8" w:rsidRDefault="00F24CF8" w:rsidP="001D6E10">
      <w:pPr>
        <w:pStyle w:val="a9"/>
        <w:numPr>
          <w:ilvl w:val="0"/>
          <w:numId w:val="38"/>
        </w:numPr>
        <w:spacing w:beforeLines="65" w:before="234" w:line="300" w:lineRule="auto"/>
        <w:ind w:leftChars="0" w:left="658"/>
        <w:rPr>
          <w:rFonts w:ascii="BIZ UDPゴシック" w:eastAsia="BIZ UDPゴシック" w:hAnsi="BIZ UDPゴシック" w:cs="ＭＳ 明朝"/>
          <w:bCs/>
          <w:sz w:val="24"/>
        </w:rPr>
      </w:pPr>
      <w:r w:rsidRPr="00F24CF8">
        <w:rPr>
          <w:rFonts w:ascii="BIZ UDPゴシック" w:eastAsia="BIZ UDPゴシック" w:hAnsi="BIZ UDPゴシック" w:cs="ＭＳ 明朝" w:hint="eastAsia"/>
          <w:bCs/>
          <w:sz w:val="24"/>
        </w:rPr>
        <w:t>令和4年12月　全世代型社会保障構築会議による「報告書」</w:t>
      </w:r>
    </w:p>
    <w:p w14:paraId="34652F6E" w14:textId="3CE47C47" w:rsidR="00F24CF8" w:rsidRPr="00B21001" w:rsidRDefault="000815EB" w:rsidP="00F24CF8">
      <w:pPr>
        <w:pStyle w:val="a9"/>
        <w:spacing w:beforeLines="10" w:before="36" w:afterLines="40" w:after="144"/>
        <w:ind w:rightChars="-135" w:right="-283"/>
        <w:rPr>
          <w:rFonts w:cs="ＭＳ 明朝"/>
          <w:bCs/>
          <w:sz w:val="22"/>
        </w:rPr>
      </w:pPr>
      <w:r>
        <w:rPr>
          <w:rFonts w:cs="ＭＳ 明朝" w:hint="eastAsia"/>
          <w:bCs/>
          <w:noProof/>
          <w:sz w:val="22"/>
        </w:rPr>
        <mc:AlternateContent>
          <mc:Choice Requires="wps">
            <w:drawing>
              <wp:anchor distT="0" distB="0" distL="114300" distR="114300" simplePos="0" relativeHeight="251660288" behindDoc="0" locked="0" layoutInCell="1" allowOverlap="1" wp14:anchorId="76262399" wp14:editId="45EABE58">
                <wp:simplePos x="0" y="0"/>
                <wp:positionH relativeFrom="column">
                  <wp:posOffset>210494</wp:posOffset>
                </wp:positionH>
                <wp:positionV relativeFrom="paragraph">
                  <wp:posOffset>18342</wp:posOffset>
                </wp:positionV>
                <wp:extent cx="0" cy="793019"/>
                <wp:effectExtent l="76200" t="0" r="57150" b="64770"/>
                <wp:wrapNone/>
                <wp:docPr id="3" name="直線矢印コネクタ 3"/>
                <wp:cNvGraphicFramePr/>
                <a:graphic xmlns:a="http://schemas.openxmlformats.org/drawingml/2006/main">
                  <a:graphicData uri="http://schemas.microsoft.com/office/word/2010/wordprocessingShape">
                    <wps:wsp>
                      <wps:cNvCnPr/>
                      <wps:spPr>
                        <a:xfrm>
                          <a:off x="0" y="0"/>
                          <a:ext cx="0" cy="793019"/>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8B58E" id="直線矢印コネクタ 3" o:spid="_x0000_s1026" type="#_x0000_t32" style="position:absolute;left:0;text-align:left;margin-left:16.55pt;margin-top:1.45pt;width:0;height:6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" strokecolor="#00b0f0" strokeweight="1pt">
                <v:stroke endarrow="block"/>
              </v:shape>
            </w:pict>
          </mc:Fallback>
        </mc:AlternateContent>
      </w:r>
      <w:r w:rsidR="00F24CF8" w:rsidRPr="00B21001">
        <w:rPr>
          <w:rFonts w:cs="ＭＳ 明朝" w:hint="eastAsia"/>
          <w:bCs/>
          <w:sz w:val="22"/>
        </w:rPr>
        <w:t>「</w:t>
      </w:r>
      <w:r w:rsidR="00F24CF8">
        <w:rPr>
          <w:rFonts w:cs="ＭＳ 明朝" w:hint="eastAsia"/>
          <w:bCs/>
          <w:sz w:val="22"/>
        </w:rPr>
        <w:t>今後、労働力がさらに減少していく中で、</w:t>
      </w:r>
      <w:r w:rsidR="00F24CF8" w:rsidRPr="00B21001">
        <w:rPr>
          <w:rFonts w:cs="ＭＳ 明朝" w:hint="eastAsia"/>
          <w:bCs/>
          <w:sz w:val="22"/>
          <w:u w:val="single"/>
        </w:rPr>
        <w:t>人材の確保・育成や働き方改革、経営の見える化とあわせた処遇改善</w:t>
      </w:r>
      <w:r w:rsidR="00F24CF8">
        <w:rPr>
          <w:rFonts w:cs="ＭＳ 明朝" w:hint="eastAsia"/>
          <w:bCs/>
          <w:sz w:val="22"/>
        </w:rPr>
        <w:t>、医療・介護現場の生産性の向上、業務の効率化がますます重要になってくる。</w:t>
      </w:r>
      <w:r w:rsidR="00F24CF8" w:rsidRPr="00B21001">
        <w:rPr>
          <w:rFonts w:cs="ＭＳ 明朝" w:hint="eastAsia"/>
          <w:bCs/>
          <w:sz w:val="22"/>
        </w:rPr>
        <w:t>」</w:t>
      </w:r>
    </w:p>
    <w:p w14:paraId="7FBD7B71" w14:textId="4F9838B8" w:rsidR="00855F00" w:rsidRPr="00F24CF8" w:rsidRDefault="006D68F7" w:rsidP="001D6E10">
      <w:pPr>
        <w:pStyle w:val="a9"/>
        <w:numPr>
          <w:ilvl w:val="0"/>
          <w:numId w:val="38"/>
        </w:numPr>
        <w:spacing w:beforeLines="65" w:before="234" w:line="300" w:lineRule="auto"/>
        <w:ind w:leftChars="0" w:left="658"/>
        <w:rPr>
          <w:rFonts w:ascii="BIZ UDPゴシック" w:eastAsia="BIZ UDPゴシック" w:hAnsi="BIZ UDPゴシック" w:cs="ＭＳ 明朝"/>
          <w:bCs/>
          <w:sz w:val="24"/>
        </w:rPr>
      </w:pPr>
      <w:r w:rsidRPr="00F24CF8">
        <w:rPr>
          <w:rFonts w:ascii="BIZ UDPゴシック" w:eastAsia="BIZ UDPゴシック" w:hAnsi="BIZ UDPゴシック" w:cs="ＭＳ 明朝" w:hint="eastAsia"/>
          <w:bCs/>
          <w:sz w:val="24"/>
        </w:rPr>
        <w:t>令和4年12月　公的価格評価検討委員会</w:t>
      </w:r>
      <w:r w:rsidR="00FC1803" w:rsidRPr="00F24CF8">
        <w:rPr>
          <w:rFonts w:ascii="BIZ UDPゴシック" w:eastAsia="BIZ UDPゴシック" w:hAnsi="BIZ UDPゴシック" w:cs="ＭＳ 明朝"/>
          <w:bCs/>
          <w:sz w:val="24"/>
        </w:rPr>
        <w:t>「</w:t>
      </w:r>
      <w:r w:rsidR="00855F00" w:rsidRPr="00F24CF8">
        <w:rPr>
          <w:rFonts w:ascii="BIZ UDPゴシック" w:eastAsia="BIZ UDPゴシック" w:hAnsi="BIZ UDPゴシック" w:cs="ＭＳ 明朝" w:hint="eastAsia"/>
          <w:bCs/>
          <w:sz w:val="24"/>
        </w:rPr>
        <w:t>費用の継続的な見える化について」</w:t>
      </w:r>
    </w:p>
    <w:p w14:paraId="35EEEE9E" w14:textId="3E61BB3A" w:rsidR="00F24CF8" w:rsidRDefault="00681E6C" w:rsidP="00F24CF8">
      <w:pPr>
        <w:pStyle w:val="a9"/>
        <w:spacing w:beforeLines="10" w:before="36" w:afterLines="40" w:after="144"/>
        <w:ind w:rightChars="-135" w:right="-283"/>
        <w:rPr>
          <w:rFonts w:cs="ＭＳ 明朝"/>
          <w:bCs/>
          <w:sz w:val="22"/>
        </w:rPr>
      </w:pPr>
      <w:r w:rsidRPr="002A2FFC">
        <w:rPr>
          <w:rFonts w:ascii="BIZ UDゴシック" w:eastAsia="BIZ UDゴシック" w:hAnsi="BIZ UDゴシック" w:cs="ＭＳ 明朝" w:hint="eastAsia"/>
          <w:bCs/>
          <w:noProof/>
          <w:sz w:val="24"/>
        </w:rPr>
        <mc:AlternateContent>
          <mc:Choice Requires="wps">
            <w:drawing>
              <wp:anchor distT="0" distB="0" distL="114300" distR="114300" simplePos="0" relativeHeight="251672576" behindDoc="0" locked="0" layoutInCell="1" allowOverlap="1" wp14:anchorId="01AB09A7" wp14:editId="4BA56010">
                <wp:simplePos x="0" y="0"/>
                <wp:positionH relativeFrom="column">
                  <wp:posOffset>213198</wp:posOffset>
                </wp:positionH>
                <wp:positionV relativeFrom="paragraph">
                  <wp:posOffset>41343</wp:posOffset>
                </wp:positionV>
                <wp:extent cx="7620" cy="1485900"/>
                <wp:effectExtent l="38100" t="0" r="68580" b="57150"/>
                <wp:wrapNone/>
                <wp:docPr id="785744188" name="直線矢印コネクタ 785744188"/>
                <wp:cNvGraphicFramePr/>
                <a:graphic xmlns:a="http://schemas.openxmlformats.org/drawingml/2006/main">
                  <a:graphicData uri="http://schemas.microsoft.com/office/word/2010/wordprocessingShape">
                    <wps:wsp>
                      <wps:cNvCnPr/>
                      <wps:spPr>
                        <a:xfrm>
                          <a:off x="0" y="0"/>
                          <a:ext cx="7620" cy="1485900"/>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9D9D5" id="直線矢印コネクタ 785744188" o:spid="_x0000_s1026" type="#_x0000_t32" style="position:absolute;left:0;text-align:left;margin-left:16.8pt;margin-top:3.25pt;width:.6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" strokecolor="#00b0f0" strokeweight="1pt">
                <v:stroke endarrow="block"/>
              </v:shape>
            </w:pict>
          </mc:Fallback>
        </mc:AlternateContent>
      </w:r>
      <w:r w:rsidR="00B21001" w:rsidRPr="00B21001">
        <w:rPr>
          <w:rFonts w:cs="ＭＳ 明朝" w:hint="eastAsia"/>
          <w:bCs/>
          <w:sz w:val="22"/>
        </w:rPr>
        <w:t>「</w:t>
      </w:r>
      <w:r w:rsidR="00F24CF8">
        <w:rPr>
          <w:rFonts w:cs="ＭＳ 明朝" w:hint="eastAsia"/>
          <w:bCs/>
          <w:sz w:val="22"/>
        </w:rPr>
        <w:t>処遇改善を行うに当たっては、医療や介護、保育・幼児教育などの各分野において、国民の保険料や税金が効率的に使用され、一部の職種や事業者だけでなく、現場で働く方々に行き渡るようになっているかどうか、</w:t>
      </w:r>
      <w:r w:rsidR="00F24CF8" w:rsidRPr="00F24CF8">
        <w:rPr>
          <w:rFonts w:cs="ＭＳ 明朝" w:hint="eastAsia"/>
          <w:bCs/>
          <w:sz w:val="22"/>
          <w:u w:val="single"/>
        </w:rPr>
        <w:t>費用の使途の見える化を通じた透明性の向上が必要</w:t>
      </w:r>
      <w:r w:rsidR="00B21001" w:rsidRPr="00B21001">
        <w:rPr>
          <w:rFonts w:cs="ＭＳ 明朝" w:hint="eastAsia"/>
          <w:bCs/>
          <w:sz w:val="22"/>
        </w:rPr>
        <w:t>」</w:t>
      </w:r>
    </w:p>
    <w:p w14:paraId="40901A00" w14:textId="3EC7610C" w:rsidR="00F24CF8" w:rsidRPr="00F24CF8" w:rsidRDefault="00F24CF8" w:rsidP="00F24CF8">
      <w:pPr>
        <w:pStyle w:val="a9"/>
        <w:spacing w:beforeLines="10" w:before="36" w:afterLines="40" w:after="144"/>
        <w:ind w:rightChars="-135" w:right="-283"/>
        <w:rPr>
          <w:rFonts w:cs="ＭＳ 明朝"/>
          <w:bCs/>
          <w:sz w:val="22"/>
        </w:rPr>
      </w:pPr>
      <w:r>
        <w:rPr>
          <w:rFonts w:cs="ＭＳ 明朝" w:hint="eastAsia"/>
          <w:bCs/>
          <w:sz w:val="22"/>
        </w:rPr>
        <w:t>保育・幼児教育分野について、「他の分野における財務書類の報告・公表や経営情報のデータベース化の実施・検討の状況を踏まえ、</w:t>
      </w:r>
      <w:r w:rsidRPr="00F24CF8">
        <w:rPr>
          <w:rFonts w:cs="ＭＳ 明朝" w:hint="eastAsia"/>
          <w:bCs/>
          <w:sz w:val="22"/>
          <w:u w:val="single"/>
        </w:rPr>
        <w:t>同様の取組について速やかに検討を進め、必要な措置を講じるべきである</w:t>
      </w:r>
      <w:r>
        <w:rPr>
          <w:rFonts w:cs="ＭＳ 明朝" w:hint="eastAsia"/>
          <w:bCs/>
          <w:sz w:val="22"/>
        </w:rPr>
        <w:t>」</w:t>
      </w:r>
    </w:p>
    <w:p w14:paraId="13D1E5AC" w14:textId="7F378CF8" w:rsidR="00855F00" w:rsidRDefault="00291948" w:rsidP="00676889">
      <w:pPr>
        <w:pStyle w:val="a9"/>
        <w:numPr>
          <w:ilvl w:val="0"/>
          <w:numId w:val="38"/>
        </w:numPr>
        <w:spacing w:beforeLines="100" w:before="360" w:line="300" w:lineRule="auto"/>
        <w:ind w:leftChars="0" w:left="658" w:rightChars="-135" w:right="-283"/>
        <w:rPr>
          <w:rFonts w:cs="ＭＳ 明朝"/>
          <w:bCs/>
          <w:sz w:val="24"/>
        </w:rPr>
      </w:pPr>
      <w:r>
        <w:rPr>
          <w:rFonts w:ascii="BIZ UDPゴシック" w:eastAsia="BIZ UDPゴシック" w:hAnsi="BIZ UDPゴシック" w:cs="ＭＳ 明朝" w:hint="eastAsia"/>
          <w:bCs/>
          <w:noProof/>
          <w:sz w:val="24"/>
        </w:rPr>
        <w:lastRenderedPageBreak/>
        <mc:AlternateContent>
          <mc:Choice Requires="wps">
            <w:drawing>
              <wp:anchor distT="0" distB="0" distL="114300" distR="114300" simplePos="0" relativeHeight="251666432" behindDoc="0" locked="0" layoutInCell="1" allowOverlap="1" wp14:anchorId="6619B75A" wp14:editId="61E2FF36">
                <wp:simplePos x="0" y="0"/>
                <wp:positionH relativeFrom="margin">
                  <wp:posOffset>-204525</wp:posOffset>
                </wp:positionH>
                <wp:positionV relativeFrom="paragraph">
                  <wp:posOffset>-657117</wp:posOffset>
                </wp:positionV>
                <wp:extent cx="6819089" cy="580714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6819089" cy="5807143"/>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91814" id="正方形/長方形 9" o:spid="_x0000_s1026" style="position:absolute;left:0;text-align:left;margin-left:-16.1pt;margin-top:-51.75pt;width:536.95pt;height:45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" filled="f" strokecolor="#a5a5a5 [2092]">
                <w10:wrap anchorx="margin"/>
              </v:rect>
            </w:pict>
          </mc:Fallback>
        </mc:AlternateContent>
      </w:r>
      <w:r w:rsidR="000A433C" w:rsidRPr="002A2FFC">
        <w:rPr>
          <w:rFonts w:ascii="BIZ UDゴシック" w:eastAsia="BIZ UDゴシック" w:hAnsi="BIZ UDゴシック" w:cs="ＭＳ 明朝" w:hint="eastAsia"/>
          <w:bCs/>
          <w:noProof/>
          <w:sz w:val="24"/>
        </w:rPr>
        <mc:AlternateContent>
          <mc:Choice Requires="wps">
            <w:drawing>
              <wp:anchor distT="0" distB="0" distL="114300" distR="114300" simplePos="0" relativeHeight="251663360" behindDoc="0" locked="0" layoutInCell="1" allowOverlap="1" wp14:anchorId="054B9B7F" wp14:editId="3B304451">
                <wp:simplePos x="0" y="0"/>
                <wp:positionH relativeFrom="column">
                  <wp:posOffset>210494</wp:posOffset>
                </wp:positionH>
                <wp:positionV relativeFrom="paragraph">
                  <wp:posOffset>327081</wp:posOffset>
                </wp:positionV>
                <wp:extent cx="0" cy="380326"/>
                <wp:effectExtent l="76200" t="0" r="95250" b="58420"/>
                <wp:wrapNone/>
                <wp:docPr id="7" name="直線矢印コネクタ 7"/>
                <wp:cNvGraphicFramePr/>
                <a:graphic xmlns:a="http://schemas.openxmlformats.org/drawingml/2006/main">
                  <a:graphicData uri="http://schemas.microsoft.com/office/word/2010/wordprocessingShape">
                    <wps:wsp>
                      <wps:cNvCnPr/>
                      <wps:spPr>
                        <a:xfrm>
                          <a:off x="0" y="0"/>
                          <a:ext cx="0" cy="380326"/>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74631" id="直線矢印コネクタ 7" o:spid="_x0000_s1026" type="#_x0000_t32" style="position:absolute;left:0;text-align:left;margin-left:16.55pt;margin-top:25.75pt;width:0;height:29.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" strokecolor="#00b0f0" strokeweight="1pt">
                <v:stroke endarrow="block"/>
              </v:shape>
            </w:pict>
          </mc:Fallback>
        </mc:AlternateContent>
      </w:r>
      <w:r w:rsidR="00855F00" w:rsidRPr="002A2FFC">
        <w:rPr>
          <w:rFonts w:ascii="BIZ UDゴシック" w:eastAsia="BIZ UDゴシック" w:hAnsi="BIZ UDゴシック" w:cs="ＭＳ 明朝" w:hint="eastAsia"/>
          <w:bCs/>
          <w:sz w:val="24"/>
        </w:rPr>
        <w:t>令和</w:t>
      </w:r>
      <w:r w:rsidR="002A2FFC">
        <w:rPr>
          <w:rFonts w:ascii="BIZ UDゴシック" w:eastAsia="BIZ UDゴシック" w:hAnsi="BIZ UDゴシック" w:cs="ＭＳ 明朝" w:hint="eastAsia"/>
          <w:bCs/>
          <w:sz w:val="24"/>
        </w:rPr>
        <w:t>５</w:t>
      </w:r>
      <w:r w:rsidR="00855F00" w:rsidRPr="002A2FFC">
        <w:rPr>
          <w:rFonts w:ascii="BIZ UDゴシック" w:eastAsia="BIZ UDゴシック" w:hAnsi="BIZ UDゴシック" w:cs="ＭＳ 明朝" w:hint="eastAsia"/>
          <w:bCs/>
          <w:sz w:val="24"/>
        </w:rPr>
        <w:t>年</w:t>
      </w:r>
      <w:r w:rsidR="002A2FFC">
        <w:rPr>
          <w:rFonts w:ascii="BIZ UDゴシック" w:eastAsia="BIZ UDゴシック" w:hAnsi="BIZ UDゴシック" w:cs="ＭＳ 明朝" w:hint="eastAsia"/>
          <w:bCs/>
          <w:sz w:val="24"/>
        </w:rPr>
        <w:t>２</w:t>
      </w:r>
      <w:r w:rsidR="00855F00" w:rsidRPr="002A2FFC">
        <w:rPr>
          <w:rFonts w:ascii="BIZ UDゴシック" w:eastAsia="BIZ UDゴシック" w:hAnsi="BIZ UDゴシック" w:cs="ＭＳ 明朝" w:hint="eastAsia"/>
          <w:bCs/>
          <w:sz w:val="24"/>
        </w:rPr>
        <w:t>月　「</w:t>
      </w:r>
      <w:r w:rsidR="00855F00" w:rsidRPr="000815EB">
        <w:rPr>
          <w:rFonts w:ascii="BIZ UDPゴシック" w:eastAsia="BIZ UDPゴシック" w:hAnsi="BIZ UDPゴシック" w:cs="ＭＳ 明朝" w:hint="eastAsia"/>
          <w:bCs/>
          <w:sz w:val="24"/>
        </w:rPr>
        <w:t>子ども・子育て支援制度における継続的な見える化に関する有識者会議」</w:t>
      </w:r>
      <w:r w:rsidR="00855F00">
        <w:rPr>
          <w:rFonts w:cs="ＭＳ 明朝" w:hint="eastAsia"/>
          <w:bCs/>
          <w:sz w:val="24"/>
        </w:rPr>
        <w:t>において議論が開始</w:t>
      </w:r>
      <w:r w:rsidR="00902106">
        <w:rPr>
          <w:rFonts w:cs="ＭＳ 明朝" w:hint="eastAsia"/>
          <w:bCs/>
          <w:sz w:val="24"/>
        </w:rPr>
        <w:t>（計</w:t>
      </w:r>
      <w:r w:rsidR="00902106">
        <w:rPr>
          <w:rFonts w:cs="ＭＳ 明朝" w:hint="eastAsia"/>
          <w:bCs/>
          <w:sz w:val="24"/>
        </w:rPr>
        <w:t>6</w:t>
      </w:r>
      <w:r w:rsidR="00902106">
        <w:rPr>
          <w:rFonts w:cs="ＭＳ 明朝" w:hint="eastAsia"/>
          <w:bCs/>
          <w:sz w:val="24"/>
        </w:rPr>
        <w:t>回の会議を開催）</w:t>
      </w:r>
    </w:p>
    <w:p w14:paraId="6ACA1096" w14:textId="79B28F9D" w:rsidR="000815EB" w:rsidRPr="000815EB" w:rsidRDefault="002F4516" w:rsidP="00676889">
      <w:pPr>
        <w:pStyle w:val="a9"/>
        <w:numPr>
          <w:ilvl w:val="0"/>
          <w:numId w:val="38"/>
        </w:numPr>
        <w:spacing w:beforeLines="100" w:before="360" w:afterLines="25" w:after="90" w:line="300" w:lineRule="auto"/>
        <w:ind w:leftChars="0" w:left="658" w:rightChars="-338" w:right="-710"/>
        <w:rPr>
          <w:rFonts w:cs="ＭＳ 明朝"/>
          <w:bCs/>
          <w:sz w:val="24"/>
        </w:rPr>
      </w:pPr>
      <w:r w:rsidRPr="002A2FFC">
        <w:rPr>
          <w:rFonts w:ascii="BIZ UDゴシック" w:eastAsia="BIZ UDゴシック" w:hAnsi="BIZ UDゴシック" w:cs="ＭＳ 明朝" w:hint="eastAsia"/>
          <w:bCs/>
          <w:noProof/>
          <w:sz w:val="24"/>
        </w:rPr>
        <mc:AlternateContent>
          <mc:Choice Requires="wps">
            <w:drawing>
              <wp:anchor distT="0" distB="0" distL="114300" distR="114300" simplePos="0" relativeHeight="251668480" behindDoc="0" locked="0" layoutInCell="1" allowOverlap="1" wp14:anchorId="41BDF69D" wp14:editId="01993B14">
                <wp:simplePos x="0" y="0"/>
                <wp:positionH relativeFrom="column">
                  <wp:posOffset>194310</wp:posOffset>
                </wp:positionH>
                <wp:positionV relativeFrom="paragraph">
                  <wp:posOffset>431165</wp:posOffset>
                </wp:positionV>
                <wp:extent cx="7620" cy="1485900"/>
                <wp:effectExtent l="38100" t="0" r="68580" b="57150"/>
                <wp:wrapNone/>
                <wp:docPr id="476000932" name="直線矢印コネクタ 476000932"/>
                <wp:cNvGraphicFramePr/>
                <a:graphic xmlns:a="http://schemas.openxmlformats.org/drawingml/2006/main">
                  <a:graphicData uri="http://schemas.microsoft.com/office/word/2010/wordprocessingShape">
                    <wps:wsp>
                      <wps:cNvCnPr/>
                      <wps:spPr>
                        <a:xfrm>
                          <a:off x="0" y="0"/>
                          <a:ext cx="7620" cy="1485900"/>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46095" id="直線矢印コネクタ 476000932" o:spid="_x0000_s1026" type="#_x0000_t32" style="position:absolute;left:0;text-align:left;margin-left:15.3pt;margin-top:33.95pt;width:.6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" strokecolor="#00b0f0" strokeweight="1pt">
                <v:stroke endarrow="block"/>
              </v:shape>
            </w:pict>
          </mc:Fallback>
        </mc:AlternateContent>
      </w:r>
      <w:r w:rsidR="000815EB" w:rsidRPr="002A2FFC">
        <w:rPr>
          <w:rFonts w:ascii="BIZ UDゴシック" w:eastAsia="BIZ UDゴシック" w:hAnsi="BIZ UDゴシック" w:cs="ＭＳ 明朝" w:hint="eastAsia"/>
          <w:bCs/>
          <w:sz w:val="24"/>
        </w:rPr>
        <w:t>令和</w:t>
      </w:r>
      <w:r w:rsidR="002A2FFC">
        <w:rPr>
          <w:rFonts w:ascii="BIZ UDゴシック" w:eastAsia="BIZ UDゴシック" w:hAnsi="BIZ UDゴシック" w:cs="ＭＳ 明朝" w:hint="eastAsia"/>
          <w:bCs/>
          <w:sz w:val="24"/>
        </w:rPr>
        <w:t>５</w:t>
      </w:r>
      <w:r w:rsidR="000815EB" w:rsidRPr="002A2FFC">
        <w:rPr>
          <w:rFonts w:ascii="BIZ UDゴシック" w:eastAsia="BIZ UDゴシック" w:hAnsi="BIZ UDゴシック" w:cs="ＭＳ 明朝" w:hint="eastAsia"/>
          <w:bCs/>
          <w:sz w:val="24"/>
        </w:rPr>
        <w:t>年</w:t>
      </w:r>
      <w:r w:rsidR="002A2FFC">
        <w:rPr>
          <w:rFonts w:ascii="BIZ UDゴシック" w:eastAsia="BIZ UDゴシック" w:hAnsi="BIZ UDゴシック" w:cs="ＭＳ 明朝" w:hint="eastAsia"/>
          <w:bCs/>
          <w:sz w:val="24"/>
        </w:rPr>
        <w:t>８</w:t>
      </w:r>
      <w:r w:rsidR="000815EB" w:rsidRPr="002A2FFC">
        <w:rPr>
          <w:rFonts w:ascii="BIZ UDゴシック" w:eastAsia="BIZ UDゴシック" w:hAnsi="BIZ UDゴシック" w:cs="ＭＳ 明朝" w:hint="eastAsia"/>
          <w:bCs/>
          <w:sz w:val="24"/>
        </w:rPr>
        <w:t>月</w:t>
      </w:r>
      <w:r w:rsidR="000815EB">
        <w:rPr>
          <w:rFonts w:cs="ＭＳ 明朝" w:hint="eastAsia"/>
          <w:bCs/>
          <w:sz w:val="24"/>
        </w:rPr>
        <w:t xml:space="preserve">　</w:t>
      </w:r>
      <w:r w:rsidR="000815EB" w:rsidRPr="000815EB">
        <w:rPr>
          <w:rFonts w:ascii="BIZ UDPゴシック" w:eastAsia="BIZ UDPゴシック" w:hAnsi="BIZ UDPゴシック" w:cs="ＭＳ 明朝" w:hint="eastAsia"/>
          <w:bCs/>
          <w:sz w:val="24"/>
        </w:rPr>
        <w:t>「子ども・子育て支援制度における継続的な見える化</w:t>
      </w:r>
      <w:r w:rsidR="000815EB">
        <w:rPr>
          <w:rFonts w:ascii="BIZ UDPゴシック" w:eastAsia="BIZ UDPゴシック" w:hAnsi="BIZ UDPゴシック" w:cs="ＭＳ 明朝" w:hint="eastAsia"/>
          <w:bCs/>
          <w:sz w:val="24"/>
        </w:rPr>
        <w:t>の在り方について」</w:t>
      </w:r>
      <w:r w:rsidR="000815EB" w:rsidRPr="000815EB">
        <w:rPr>
          <w:rFonts w:ascii="ＭＳ 明朝" w:eastAsia="ＭＳ 明朝" w:hAnsi="ＭＳ 明朝" w:cs="ＭＳ 明朝" w:hint="eastAsia"/>
          <w:bCs/>
          <w:sz w:val="24"/>
        </w:rPr>
        <w:t>公表</w:t>
      </w:r>
    </w:p>
    <w:p w14:paraId="003F072C" w14:textId="0F180AD8" w:rsidR="004D2AF8" w:rsidRDefault="000815EB" w:rsidP="000815EB">
      <w:pPr>
        <w:pStyle w:val="a9"/>
        <w:spacing w:beforeLines="10" w:before="36" w:afterLines="40" w:after="144"/>
        <w:ind w:rightChars="-135" w:right="-283"/>
        <w:rPr>
          <w:rFonts w:cs="ＭＳ 明朝"/>
          <w:bCs/>
          <w:sz w:val="22"/>
        </w:rPr>
      </w:pPr>
      <w:r w:rsidRPr="00B21001">
        <w:rPr>
          <w:rFonts w:cs="ＭＳ 明朝" w:hint="eastAsia"/>
          <w:bCs/>
          <w:sz w:val="22"/>
        </w:rPr>
        <w:t>「</w:t>
      </w:r>
      <w:r>
        <w:rPr>
          <w:rFonts w:cs="ＭＳ 明朝" w:hint="eastAsia"/>
          <w:bCs/>
          <w:sz w:val="22"/>
        </w:rPr>
        <w:t>今後、幼児教育・保育の現状・実態に対する適切な理解</w:t>
      </w:r>
      <w:r w:rsidR="004D2AF8">
        <w:rPr>
          <w:rFonts w:cs="ＭＳ 明朝" w:hint="eastAsia"/>
          <w:bCs/>
          <w:sz w:val="22"/>
        </w:rPr>
        <w:t>の促進、現場で働く保育者等の処遇改善や配置基準等の公定価格の改善、効果的かつ効率的な幼児教育・保育政策の企画・立案・検証の実施等を促すためには、</w:t>
      </w:r>
      <w:r w:rsidR="004D2AF8" w:rsidRPr="004D2AF8">
        <w:rPr>
          <w:rFonts w:cs="ＭＳ 明朝" w:hint="eastAsia"/>
          <w:bCs/>
          <w:sz w:val="22"/>
          <w:u w:val="single"/>
        </w:rPr>
        <w:t>更なる透明性の向上が必要</w:t>
      </w:r>
      <w:r w:rsidR="004D2AF8">
        <w:rPr>
          <w:rFonts w:cs="ＭＳ 明朝" w:hint="eastAsia"/>
          <w:bCs/>
          <w:sz w:val="22"/>
        </w:rPr>
        <w:t>であり、社会保障の他の分野における取組状況も踏まえつつ、継続的な見える化の在り方を検討することが求められている。」</w:t>
      </w:r>
    </w:p>
    <w:p w14:paraId="10B98D3F" w14:textId="726167ED" w:rsidR="004D2AF8" w:rsidRDefault="004D2AF8" w:rsidP="000815EB">
      <w:pPr>
        <w:pStyle w:val="a9"/>
        <w:spacing w:beforeLines="10" w:before="36" w:afterLines="40" w:after="144"/>
        <w:ind w:rightChars="-135" w:right="-283"/>
        <w:rPr>
          <w:rFonts w:cs="ＭＳ 明朝"/>
          <w:bCs/>
          <w:sz w:val="22"/>
        </w:rPr>
      </w:pPr>
      <w:r>
        <w:rPr>
          <w:rFonts w:cs="ＭＳ 明朝" w:hint="eastAsia"/>
          <w:bCs/>
          <w:sz w:val="22"/>
        </w:rPr>
        <w:t>「子ども・子育て支援制度における継続的な見える化の在り方について、有識者会議での議論を重ねた結果、</w:t>
      </w:r>
      <w:r w:rsidRPr="00587D6B">
        <w:rPr>
          <w:rFonts w:cs="ＭＳ 明朝" w:hint="eastAsia"/>
          <w:bCs/>
          <w:sz w:val="22"/>
          <w:u w:val="single"/>
        </w:rPr>
        <w:t>一定の結論を得たので、その内容を報告書として取りまとめる</w:t>
      </w:r>
      <w:r>
        <w:rPr>
          <w:rFonts w:cs="ＭＳ 明朝" w:hint="eastAsia"/>
          <w:bCs/>
          <w:sz w:val="22"/>
        </w:rPr>
        <w:t>。」</w:t>
      </w:r>
    </w:p>
    <w:p w14:paraId="10187686" w14:textId="3CDB843C" w:rsidR="002F4516" w:rsidRPr="00676889" w:rsidRDefault="002F4516" w:rsidP="00676889">
      <w:pPr>
        <w:pStyle w:val="a9"/>
        <w:numPr>
          <w:ilvl w:val="0"/>
          <w:numId w:val="46"/>
        </w:numPr>
        <w:spacing w:beforeLines="100" w:before="360" w:afterLines="40" w:after="144"/>
        <w:ind w:leftChars="0" w:left="658" w:rightChars="-135" w:right="-283" w:hanging="442"/>
        <w:rPr>
          <w:rFonts w:cs="ＭＳ 明朝"/>
          <w:bCs/>
          <w:sz w:val="22"/>
        </w:rPr>
      </w:pPr>
      <w:r w:rsidRPr="002A2FFC">
        <w:rPr>
          <w:rFonts w:hint="eastAsia"/>
          <w:noProof/>
        </w:rPr>
        <mc:AlternateContent>
          <mc:Choice Requires="wps">
            <w:drawing>
              <wp:anchor distT="0" distB="0" distL="114300" distR="114300" simplePos="0" relativeHeight="251670528" behindDoc="0" locked="0" layoutInCell="1" allowOverlap="1" wp14:anchorId="0E699C93" wp14:editId="5562CAFE">
                <wp:simplePos x="0" y="0"/>
                <wp:positionH relativeFrom="column">
                  <wp:posOffset>186690</wp:posOffset>
                </wp:positionH>
                <wp:positionV relativeFrom="paragraph">
                  <wp:posOffset>386580</wp:posOffset>
                </wp:positionV>
                <wp:extent cx="7620" cy="1082040"/>
                <wp:effectExtent l="38100" t="0" r="68580" b="60960"/>
                <wp:wrapNone/>
                <wp:docPr id="847739191" name="直線矢印コネクタ 847739191"/>
                <wp:cNvGraphicFramePr/>
                <a:graphic xmlns:a="http://schemas.openxmlformats.org/drawingml/2006/main">
                  <a:graphicData uri="http://schemas.microsoft.com/office/word/2010/wordprocessingShape">
                    <wps:wsp>
                      <wps:cNvCnPr/>
                      <wps:spPr>
                        <a:xfrm>
                          <a:off x="0" y="0"/>
                          <a:ext cx="7620" cy="1082040"/>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EA0D5A" id="_x0000_t32" coordsize="21600,21600" o:spt="32" o:oned="t" path="m,l21600,21600e" filled="f">
                <v:path arrowok="t" fillok="f" o:connecttype="none"/>
                <o:lock v:ext="edit" shapetype="t"/>
              </v:shapetype>
              <v:shape id="直線矢印コネクタ 847739191" o:spid="_x0000_s1026" type="#_x0000_t32" style="position:absolute;left:0;text-align:left;margin-left:14.7pt;margin-top:30.45pt;width:.6pt;height:8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" strokecolor="#00b0f0" strokeweight="1pt">
                <v:stroke endarrow="block"/>
              </v:shape>
            </w:pict>
          </mc:Fallback>
        </mc:AlternateContent>
      </w:r>
      <w:r w:rsidR="002A2FFC" w:rsidRPr="00676889">
        <w:rPr>
          <w:rFonts w:ascii="BIZ UDゴシック" w:eastAsia="BIZ UDゴシック" w:hAnsi="BIZ UDゴシック" w:cs="ＭＳ 明朝" w:hint="eastAsia"/>
          <w:bCs/>
          <w:sz w:val="24"/>
        </w:rPr>
        <w:t>令和５年１１月</w:t>
      </w:r>
      <w:r w:rsidRPr="00676889">
        <w:rPr>
          <w:rFonts w:ascii="BIZ UDゴシック" w:eastAsia="BIZ UDゴシック" w:hAnsi="BIZ UDゴシック" w:cs="ＭＳ 明朝" w:hint="eastAsia"/>
          <w:bCs/>
          <w:sz w:val="24"/>
        </w:rPr>
        <w:t xml:space="preserve">　</w:t>
      </w:r>
      <w:r w:rsidR="002A2FFC" w:rsidRPr="00676889">
        <w:rPr>
          <w:rFonts w:ascii="BIZ UDゴシック" w:eastAsia="BIZ UDゴシック" w:hAnsi="BIZ UDゴシック" w:cs="ＭＳ 明朝" w:hint="eastAsia"/>
          <w:bCs/>
          <w:sz w:val="24"/>
        </w:rPr>
        <w:t>「子ども・子育て支援制度における継続的な見える化に関する専門家会議」</w:t>
      </w:r>
      <w:r w:rsidRPr="00676889">
        <w:rPr>
          <w:rFonts w:asciiTheme="minorEastAsia" w:hAnsiTheme="minorEastAsia" w:cs="ＭＳ 明朝" w:hint="eastAsia"/>
          <w:bCs/>
          <w:sz w:val="22"/>
        </w:rPr>
        <w:t>において議論が開始（計5回の会議を開催）</w:t>
      </w:r>
    </w:p>
    <w:p w14:paraId="1E5DE420" w14:textId="2A25459C" w:rsidR="002A2FFC" w:rsidRPr="002A2FFC" w:rsidRDefault="002F4516" w:rsidP="002F4516">
      <w:pPr>
        <w:pStyle w:val="a9"/>
        <w:spacing w:beforeLines="10" w:before="36" w:afterLines="40" w:after="144"/>
        <w:ind w:leftChars="0" w:left="656" w:rightChars="-135" w:right="-283"/>
        <w:rPr>
          <w:rFonts w:cs="ＭＳ 明朝"/>
          <w:bCs/>
          <w:sz w:val="22"/>
        </w:rPr>
      </w:pPr>
      <w:r>
        <w:rPr>
          <w:rFonts w:hint="eastAsia"/>
        </w:rPr>
        <w:t>「</w:t>
      </w:r>
      <w:r>
        <w:t>これまでの有識者会議では、見える化の目的、対象となる施設・事業者、報告・届出を求める情報、公表の方法等、制度の基本的な方向性についての検討を実施。この中で、</w:t>
      </w:r>
      <w:r w:rsidRPr="002F4516">
        <w:rPr>
          <w:u w:val="single"/>
        </w:rPr>
        <w:t>「集計・分析の方法」</w:t>
      </w:r>
      <w:r w:rsidRPr="002F4516">
        <w:rPr>
          <w:u w:val="single"/>
        </w:rPr>
        <w:t xml:space="preserve"> </w:t>
      </w:r>
      <w:r w:rsidRPr="002F4516">
        <w:rPr>
          <w:u w:val="single"/>
        </w:rPr>
        <w:t>については更なる検討が必要とされており、専門家会議においてはこれを主題として取り扱う。</w:t>
      </w:r>
      <w:r>
        <w:rPr>
          <w:rFonts w:hint="eastAsia"/>
        </w:rPr>
        <w:t>」</w:t>
      </w:r>
    </w:p>
    <w:p w14:paraId="7D624029" w14:textId="07EE1A1A" w:rsidR="002A2FFC" w:rsidRPr="002F4516" w:rsidRDefault="002F4516" w:rsidP="00676889">
      <w:pPr>
        <w:pStyle w:val="a9"/>
        <w:numPr>
          <w:ilvl w:val="0"/>
          <w:numId w:val="46"/>
        </w:numPr>
        <w:spacing w:beforeLines="100" w:before="360" w:afterLines="40" w:after="144"/>
        <w:ind w:leftChars="0" w:left="658" w:rightChars="-135" w:right="-283" w:hanging="442"/>
        <w:rPr>
          <w:rFonts w:cs="ＭＳ 明朝"/>
          <w:bCs/>
          <w:sz w:val="22"/>
        </w:rPr>
      </w:pPr>
      <w:r w:rsidRPr="002A2FFC">
        <w:rPr>
          <w:rFonts w:ascii="BIZ UDゴシック" w:eastAsia="BIZ UDゴシック" w:hAnsi="BIZ UDゴシック" w:cs="ＭＳ 明朝" w:hint="eastAsia"/>
          <w:bCs/>
          <w:sz w:val="24"/>
          <w:szCs w:val="24"/>
        </w:rPr>
        <w:t>令和</w:t>
      </w:r>
      <w:r>
        <w:rPr>
          <w:rFonts w:ascii="BIZ UDゴシック" w:eastAsia="BIZ UDゴシック" w:hAnsi="BIZ UDゴシック" w:cs="ＭＳ 明朝" w:hint="eastAsia"/>
          <w:bCs/>
          <w:sz w:val="24"/>
          <w:szCs w:val="24"/>
        </w:rPr>
        <w:t>６</w:t>
      </w:r>
      <w:r w:rsidRPr="002A2FFC">
        <w:rPr>
          <w:rFonts w:ascii="BIZ UDゴシック" w:eastAsia="BIZ UDゴシック" w:hAnsi="BIZ UDゴシック" w:cs="ＭＳ 明朝" w:hint="eastAsia"/>
          <w:bCs/>
          <w:sz w:val="24"/>
          <w:szCs w:val="24"/>
        </w:rPr>
        <w:t>年</w:t>
      </w:r>
      <w:r>
        <w:rPr>
          <w:rFonts w:ascii="BIZ UDゴシック" w:eastAsia="BIZ UDゴシック" w:hAnsi="BIZ UDゴシック" w:cs="ＭＳ 明朝" w:hint="eastAsia"/>
          <w:bCs/>
          <w:sz w:val="24"/>
          <w:szCs w:val="24"/>
        </w:rPr>
        <w:t>３</w:t>
      </w:r>
      <w:r w:rsidRPr="002A2FFC">
        <w:rPr>
          <w:rFonts w:ascii="BIZ UDゴシック" w:eastAsia="BIZ UDゴシック" w:hAnsi="BIZ UDゴシック" w:cs="ＭＳ 明朝" w:hint="eastAsia"/>
          <w:bCs/>
          <w:sz w:val="24"/>
          <w:szCs w:val="24"/>
        </w:rPr>
        <w:t xml:space="preserve">月　</w:t>
      </w:r>
      <w:r w:rsidRPr="002F4516">
        <w:rPr>
          <w:rFonts w:ascii="BIZ UDゴシック" w:eastAsia="BIZ UDゴシック" w:hAnsi="BIZ UDゴシック" w:cs="ＭＳ 明朝" w:hint="eastAsia"/>
          <w:bCs/>
          <w:sz w:val="24"/>
          <w:szCs w:val="24"/>
        </w:rPr>
        <w:t>「子ども・子育て支援制度における継続的な見える化に係る経営情報等の収集、集計・分析及び公表等の方法について（令和</w:t>
      </w:r>
      <w:r>
        <w:rPr>
          <w:rFonts w:ascii="BIZ UDゴシック" w:eastAsia="BIZ UDゴシック" w:hAnsi="BIZ UDゴシック" w:cs="ＭＳ 明朝" w:hint="eastAsia"/>
          <w:bCs/>
          <w:sz w:val="24"/>
          <w:szCs w:val="24"/>
        </w:rPr>
        <w:t>５</w:t>
      </w:r>
      <w:r w:rsidRPr="002F4516">
        <w:rPr>
          <w:rFonts w:ascii="BIZ UDゴシック" w:eastAsia="BIZ UDゴシック" w:hAnsi="BIZ UDゴシック" w:cs="ＭＳ 明朝" w:hint="eastAsia"/>
          <w:bCs/>
          <w:sz w:val="24"/>
          <w:szCs w:val="24"/>
        </w:rPr>
        <w:t>年度こども家庭庁調査研究事業報告書）」</w:t>
      </w:r>
      <w:r w:rsidRPr="002F4516">
        <w:rPr>
          <w:rFonts w:asciiTheme="minorEastAsia" w:hAnsiTheme="minorEastAsia" w:cs="ＭＳ 明朝" w:hint="eastAsia"/>
          <w:bCs/>
          <w:sz w:val="22"/>
        </w:rPr>
        <w:t>公表</w:t>
      </w:r>
    </w:p>
    <w:p w14:paraId="07BBF6B5" w14:textId="77777777" w:rsidR="004355CB" w:rsidRDefault="004355CB" w:rsidP="00F35401">
      <w:pPr>
        <w:spacing w:afterLines="25" w:after="90" w:line="300" w:lineRule="auto"/>
        <w:ind w:firstLineChars="100" w:firstLine="240"/>
        <w:rPr>
          <w:rFonts w:cs="ＭＳ 明朝"/>
          <w:bCs/>
          <w:sz w:val="24"/>
        </w:rPr>
      </w:pPr>
    </w:p>
    <w:p w14:paraId="5599F3ED" w14:textId="2ACCA3FD" w:rsidR="00E87E7E" w:rsidRDefault="00E87E7E" w:rsidP="00F35401">
      <w:pPr>
        <w:spacing w:afterLines="25" w:after="90" w:line="300" w:lineRule="auto"/>
        <w:ind w:firstLineChars="100" w:firstLine="240"/>
        <w:rPr>
          <w:rFonts w:cs="ＭＳ 明朝"/>
          <w:bCs/>
          <w:sz w:val="24"/>
        </w:rPr>
      </w:pPr>
      <w:r>
        <w:rPr>
          <w:rFonts w:cs="ＭＳ 明朝" w:hint="eastAsia"/>
          <w:bCs/>
          <w:sz w:val="24"/>
        </w:rPr>
        <w:t>報告書の詳細は下記ホームページをご参照ください。</w:t>
      </w:r>
    </w:p>
    <w:p w14:paraId="3A0DB1EB" w14:textId="2B8D388D" w:rsidR="00587D6B" w:rsidRPr="00681E6C" w:rsidRDefault="00587D6B" w:rsidP="00681E6C">
      <w:pPr>
        <w:pStyle w:val="a9"/>
        <w:numPr>
          <w:ilvl w:val="0"/>
          <w:numId w:val="47"/>
        </w:numPr>
        <w:snapToGrid w:val="0"/>
        <w:spacing w:line="276" w:lineRule="auto"/>
        <w:ind w:leftChars="0" w:rightChars="-135" w:right="-283"/>
        <w:rPr>
          <w:rFonts w:cs="ＭＳ 明朝"/>
          <w:bCs/>
          <w:sz w:val="18"/>
          <w:szCs w:val="18"/>
        </w:rPr>
      </w:pPr>
      <w:r w:rsidRPr="00681E6C">
        <w:rPr>
          <w:rFonts w:cs="ＭＳ 明朝" w:hint="eastAsia"/>
          <w:bCs/>
          <w:sz w:val="18"/>
          <w:szCs w:val="18"/>
        </w:rPr>
        <w:t>こども家庭庁ホームページ</w:t>
      </w:r>
      <w:r w:rsidRPr="00681E6C">
        <w:rPr>
          <w:rFonts w:cs="ＭＳ 明朝" w:hint="eastAsia"/>
          <w:bCs/>
          <w:sz w:val="18"/>
          <w:szCs w:val="18"/>
        </w:rPr>
        <w:t xml:space="preserve"> &gt;</w:t>
      </w:r>
      <w:r w:rsidRPr="00681E6C">
        <w:rPr>
          <w:rFonts w:cs="ＭＳ 明朝"/>
          <w:bCs/>
          <w:sz w:val="18"/>
          <w:szCs w:val="18"/>
        </w:rPr>
        <w:t xml:space="preserve"> </w:t>
      </w:r>
      <w:r w:rsidRPr="00681E6C">
        <w:rPr>
          <w:rFonts w:cs="ＭＳ 明朝" w:hint="eastAsia"/>
          <w:bCs/>
          <w:sz w:val="18"/>
          <w:szCs w:val="18"/>
        </w:rPr>
        <w:t>会議等</w:t>
      </w:r>
      <w:r w:rsidRPr="00681E6C">
        <w:rPr>
          <w:rFonts w:cs="ＭＳ 明朝" w:hint="eastAsia"/>
          <w:bCs/>
          <w:sz w:val="18"/>
          <w:szCs w:val="18"/>
        </w:rPr>
        <w:t xml:space="preserve"> &gt;</w:t>
      </w:r>
      <w:r w:rsidRPr="00681E6C">
        <w:rPr>
          <w:rFonts w:cs="ＭＳ 明朝"/>
          <w:bCs/>
          <w:sz w:val="18"/>
          <w:szCs w:val="18"/>
        </w:rPr>
        <w:t xml:space="preserve"> </w:t>
      </w:r>
      <w:r w:rsidRPr="00681E6C">
        <w:rPr>
          <w:rFonts w:cs="ＭＳ 明朝" w:hint="eastAsia"/>
          <w:bCs/>
          <w:sz w:val="18"/>
          <w:szCs w:val="18"/>
        </w:rPr>
        <w:t>子ども・子育て支援制度における継続的な見える化に関する有識者会議</w:t>
      </w:r>
      <w:r w:rsidR="00681E6C" w:rsidRPr="00681E6C">
        <w:rPr>
          <w:rFonts w:cs="ＭＳ 明朝" w:hint="eastAsia"/>
          <w:bCs/>
          <w:sz w:val="18"/>
          <w:szCs w:val="18"/>
        </w:rPr>
        <w:t xml:space="preserve"> &gt; </w:t>
      </w:r>
      <w:r w:rsidR="00681E6C" w:rsidRPr="00681E6C">
        <w:rPr>
          <w:rFonts w:cs="ＭＳ 明朝" w:hint="eastAsia"/>
          <w:bCs/>
          <w:sz w:val="18"/>
          <w:szCs w:val="18"/>
        </w:rPr>
        <w:t>子ども・子育て支援制度における継続的な見える化に関する専門家会議報告書</w:t>
      </w:r>
    </w:p>
    <w:p w14:paraId="3A6F6687" w14:textId="320F91B3" w:rsidR="00587D6B" w:rsidRDefault="00000000" w:rsidP="00681E6C">
      <w:pPr>
        <w:snapToGrid w:val="0"/>
        <w:spacing w:line="276" w:lineRule="auto"/>
        <w:ind w:leftChars="100" w:left="210" w:firstLineChars="100" w:firstLine="210"/>
        <w:contextualSpacing/>
        <w:rPr>
          <w:rStyle w:val="a3"/>
          <w:sz w:val="18"/>
          <w:szCs w:val="18"/>
        </w:rPr>
      </w:pPr>
      <w:hyperlink r:id="rId9" w:history="1">
        <w:r w:rsidR="00681E6C" w:rsidRPr="00681E6C">
          <w:rPr>
            <w:rStyle w:val="a3"/>
            <w:sz w:val="18"/>
            <w:szCs w:val="18"/>
          </w:rPr>
          <w:t>https://www.cfa.go.jp/councils/kokoseido-keizokutekimieruka/semmonka_houkokusho</w:t>
        </w:r>
      </w:hyperlink>
    </w:p>
    <w:p w14:paraId="0C5882B4" w14:textId="064837F2" w:rsidR="00F35401" w:rsidRDefault="00F35401" w:rsidP="00681E6C">
      <w:pPr>
        <w:snapToGrid w:val="0"/>
        <w:spacing w:beforeLines="25" w:before="90" w:afterLines="25" w:after="90" w:line="276" w:lineRule="auto"/>
        <w:ind w:leftChars="-135" w:left="41" w:hangingChars="135" w:hanging="324"/>
        <w:rPr>
          <w:rFonts w:cs="ＭＳ 明朝"/>
          <w:bCs/>
          <w:sz w:val="24"/>
        </w:rPr>
      </w:pPr>
    </w:p>
    <w:p w14:paraId="42F1D787" w14:textId="77777777" w:rsidR="004355CB" w:rsidRDefault="004355CB" w:rsidP="00681E6C">
      <w:pPr>
        <w:snapToGrid w:val="0"/>
        <w:spacing w:beforeLines="25" w:before="90" w:afterLines="25" w:after="90" w:line="276" w:lineRule="auto"/>
        <w:ind w:leftChars="-135" w:left="41" w:hangingChars="135" w:hanging="324"/>
        <w:rPr>
          <w:rFonts w:cs="ＭＳ 明朝"/>
          <w:bCs/>
          <w:sz w:val="24"/>
        </w:rPr>
      </w:pPr>
    </w:p>
    <w:p w14:paraId="600B03EA" w14:textId="3FE0DDED" w:rsidR="00291948" w:rsidRPr="00291948" w:rsidRDefault="00291948" w:rsidP="00E80C34">
      <w:pPr>
        <w:pStyle w:val="a9"/>
        <w:numPr>
          <w:ilvl w:val="1"/>
          <w:numId w:val="14"/>
        </w:numPr>
        <w:snapToGrid w:val="0"/>
        <w:ind w:leftChars="0" w:left="567" w:hanging="567"/>
        <w:rPr>
          <w:rFonts w:ascii="BIZ UDPゴシック" w:eastAsia="BIZ UDPゴシック" w:hAnsi="BIZ UDPゴシック" w:cs="Courier New"/>
          <w:b/>
          <w:sz w:val="40"/>
          <w:szCs w:val="40"/>
        </w:rPr>
      </w:pPr>
      <w:r w:rsidRPr="00291948">
        <w:rPr>
          <w:rFonts w:ascii="BIZ UDPゴシック" w:eastAsia="BIZ UDPゴシック" w:hAnsi="BIZ UDPゴシック" w:cs="Courier New" w:hint="eastAsia"/>
          <w:b/>
          <w:sz w:val="40"/>
          <w:szCs w:val="40"/>
        </w:rPr>
        <w:t>保育人材確保懇談会（第1回）が開催される</w:t>
      </w:r>
    </w:p>
    <w:p w14:paraId="067411C1" w14:textId="7CDF42FA" w:rsidR="009A0312" w:rsidRDefault="00291948" w:rsidP="00291948">
      <w:pPr>
        <w:spacing w:beforeLines="50" w:before="18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12</w:t>
      </w:r>
      <w:r>
        <w:rPr>
          <w:rFonts w:cs="ＭＳ 明朝" w:hint="eastAsia"/>
          <w:bCs/>
          <w:sz w:val="24"/>
        </w:rPr>
        <w:t>日、こども家庭庁において保育人材確保懇談会（第</w:t>
      </w:r>
      <w:r>
        <w:rPr>
          <w:rFonts w:cs="ＭＳ 明朝" w:hint="eastAsia"/>
          <w:bCs/>
          <w:sz w:val="24"/>
        </w:rPr>
        <w:t>1</w:t>
      </w:r>
      <w:r>
        <w:rPr>
          <w:rFonts w:cs="ＭＳ 明朝" w:hint="eastAsia"/>
          <w:bCs/>
          <w:sz w:val="24"/>
        </w:rPr>
        <w:t>回）が開催されました。</w:t>
      </w:r>
      <w:r w:rsidRPr="00291948">
        <w:rPr>
          <w:rFonts w:cs="ＭＳ 明朝" w:hint="eastAsia"/>
          <w:bCs/>
          <w:sz w:val="24"/>
        </w:rPr>
        <w:t>保育人材については、有効求人倍率が他業種に比べて高い数値で推移するなど、課題があ</w:t>
      </w:r>
      <w:r w:rsidR="009A0312">
        <w:rPr>
          <w:rFonts w:cs="ＭＳ 明朝" w:hint="eastAsia"/>
          <w:bCs/>
          <w:sz w:val="24"/>
        </w:rPr>
        <w:t>り</w:t>
      </w:r>
      <w:r w:rsidRPr="00291948">
        <w:rPr>
          <w:rFonts w:cs="ＭＳ 明朝" w:hint="eastAsia"/>
          <w:bCs/>
          <w:sz w:val="24"/>
        </w:rPr>
        <w:t>、国の取</w:t>
      </w:r>
      <w:r w:rsidR="009A0312">
        <w:rPr>
          <w:rFonts w:cs="ＭＳ 明朝" w:hint="eastAsia"/>
          <w:bCs/>
          <w:sz w:val="24"/>
        </w:rPr>
        <w:t>り</w:t>
      </w:r>
      <w:r w:rsidRPr="00291948">
        <w:rPr>
          <w:rFonts w:cs="ＭＳ 明朝" w:hint="eastAsia"/>
          <w:bCs/>
          <w:sz w:val="24"/>
        </w:rPr>
        <w:t>組</w:t>
      </w:r>
      <w:r w:rsidR="009A0312">
        <w:rPr>
          <w:rFonts w:cs="ＭＳ 明朝" w:hint="eastAsia"/>
          <w:bCs/>
          <w:sz w:val="24"/>
        </w:rPr>
        <w:t>み</w:t>
      </w:r>
      <w:r w:rsidRPr="00291948">
        <w:rPr>
          <w:rFonts w:cs="ＭＳ 明朝" w:hint="eastAsia"/>
          <w:bCs/>
          <w:sz w:val="24"/>
        </w:rPr>
        <w:t>と</w:t>
      </w:r>
      <w:r w:rsidR="009A0312">
        <w:rPr>
          <w:rFonts w:cs="ＭＳ 明朝" w:hint="eastAsia"/>
          <w:bCs/>
          <w:sz w:val="24"/>
        </w:rPr>
        <w:t>あわ</w:t>
      </w:r>
      <w:r w:rsidRPr="00291948">
        <w:rPr>
          <w:rFonts w:cs="ＭＳ 明朝" w:hint="eastAsia"/>
          <w:bCs/>
          <w:sz w:val="24"/>
        </w:rPr>
        <w:t>せて、保育関係者が</w:t>
      </w:r>
      <w:r w:rsidR="009A0312">
        <w:rPr>
          <w:rFonts w:cs="ＭＳ 明朝" w:hint="eastAsia"/>
          <w:bCs/>
          <w:sz w:val="24"/>
        </w:rPr>
        <w:t>協力して</w:t>
      </w:r>
      <w:r w:rsidRPr="00291948">
        <w:rPr>
          <w:rFonts w:cs="ＭＳ 明朝" w:hint="eastAsia"/>
          <w:bCs/>
          <w:sz w:val="24"/>
        </w:rPr>
        <w:t>職業の魅力向上や人材確保に向けた取</w:t>
      </w:r>
      <w:r w:rsidR="003D1693">
        <w:rPr>
          <w:rFonts w:cs="ＭＳ 明朝" w:hint="eastAsia"/>
          <w:bCs/>
          <w:sz w:val="24"/>
        </w:rPr>
        <w:t>り</w:t>
      </w:r>
      <w:r w:rsidRPr="00291948">
        <w:rPr>
          <w:rFonts w:cs="ＭＳ 明朝" w:hint="eastAsia"/>
          <w:bCs/>
          <w:sz w:val="24"/>
        </w:rPr>
        <w:t>組</w:t>
      </w:r>
      <w:r w:rsidR="003D1693">
        <w:rPr>
          <w:rFonts w:cs="ＭＳ 明朝" w:hint="eastAsia"/>
          <w:bCs/>
          <w:sz w:val="24"/>
        </w:rPr>
        <w:t>み</w:t>
      </w:r>
      <w:r w:rsidRPr="00291948">
        <w:rPr>
          <w:rFonts w:cs="ＭＳ 明朝" w:hint="eastAsia"/>
          <w:bCs/>
          <w:sz w:val="24"/>
        </w:rPr>
        <w:t>を進めていけるよう保育</w:t>
      </w:r>
      <w:r w:rsidR="009A0312">
        <w:rPr>
          <w:rFonts w:cs="ＭＳ 明朝" w:hint="eastAsia"/>
          <w:bCs/>
          <w:sz w:val="24"/>
        </w:rPr>
        <w:t>関係</w:t>
      </w:r>
      <w:r w:rsidRPr="00291948">
        <w:rPr>
          <w:rFonts w:cs="ＭＳ 明朝" w:hint="eastAsia"/>
          <w:bCs/>
          <w:sz w:val="24"/>
        </w:rPr>
        <w:t>団体が参加する懇談会</w:t>
      </w:r>
      <w:r w:rsidR="009A0312">
        <w:rPr>
          <w:rFonts w:cs="ＭＳ 明朝" w:hint="eastAsia"/>
          <w:bCs/>
          <w:sz w:val="24"/>
        </w:rPr>
        <w:t>が</w:t>
      </w:r>
      <w:r w:rsidRPr="00291948">
        <w:rPr>
          <w:rFonts w:cs="ＭＳ 明朝" w:hint="eastAsia"/>
          <w:bCs/>
          <w:sz w:val="24"/>
        </w:rPr>
        <w:t>開催</w:t>
      </w:r>
      <w:r w:rsidR="009A0312">
        <w:rPr>
          <w:rFonts w:cs="ＭＳ 明朝" w:hint="eastAsia"/>
          <w:bCs/>
          <w:sz w:val="24"/>
        </w:rPr>
        <w:t>されました</w:t>
      </w:r>
      <w:r w:rsidRPr="00291948">
        <w:rPr>
          <w:rFonts w:cs="ＭＳ 明朝" w:hint="eastAsia"/>
          <w:bCs/>
          <w:sz w:val="24"/>
        </w:rPr>
        <w:t>。</w:t>
      </w:r>
    </w:p>
    <w:p w14:paraId="325A94FC" w14:textId="77777777" w:rsidR="009A0312" w:rsidRDefault="009A0312" w:rsidP="00291948">
      <w:pPr>
        <w:spacing w:beforeLines="50" w:before="180" w:afterLines="25" w:after="90" w:line="300" w:lineRule="auto"/>
        <w:ind w:firstLineChars="100" w:firstLine="240"/>
        <w:rPr>
          <w:rFonts w:cs="ＭＳ 明朝"/>
          <w:bCs/>
          <w:sz w:val="24"/>
        </w:rPr>
      </w:pPr>
      <w:r>
        <w:rPr>
          <w:rFonts w:cs="ＭＳ 明朝" w:hint="eastAsia"/>
          <w:bCs/>
          <w:sz w:val="24"/>
        </w:rPr>
        <w:t>全国保育協議会から森田</w:t>
      </w:r>
      <w:r>
        <w:rPr>
          <w:rFonts w:cs="ＭＳ 明朝" w:hint="eastAsia"/>
          <w:bCs/>
          <w:sz w:val="24"/>
        </w:rPr>
        <w:t xml:space="preserve"> </w:t>
      </w:r>
      <w:r>
        <w:rPr>
          <w:rFonts w:cs="ＭＳ 明朝" w:hint="eastAsia"/>
          <w:bCs/>
          <w:sz w:val="24"/>
        </w:rPr>
        <w:t>信司</w:t>
      </w:r>
      <w:r>
        <w:rPr>
          <w:rFonts w:cs="ＭＳ 明朝" w:hint="eastAsia"/>
          <w:bCs/>
          <w:sz w:val="24"/>
        </w:rPr>
        <w:t xml:space="preserve"> </w:t>
      </w:r>
      <w:r>
        <w:rPr>
          <w:rFonts w:cs="ＭＳ 明朝" w:hint="eastAsia"/>
          <w:bCs/>
          <w:sz w:val="24"/>
        </w:rPr>
        <w:t>副会長、全国保育士会から北野</w:t>
      </w:r>
      <w:r>
        <w:rPr>
          <w:rFonts w:cs="ＭＳ 明朝" w:hint="eastAsia"/>
          <w:bCs/>
          <w:sz w:val="24"/>
        </w:rPr>
        <w:t xml:space="preserve"> </w:t>
      </w:r>
      <w:r>
        <w:rPr>
          <w:rFonts w:cs="ＭＳ 明朝" w:hint="eastAsia"/>
          <w:bCs/>
          <w:sz w:val="24"/>
        </w:rPr>
        <w:t>久美</w:t>
      </w:r>
      <w:r>
        <w:rPr>
          <w:rFonts w:cs="ＭＳ 明朝" w:hint="eastAsia"/>
          <w:bCs/>
          <w:sz w:val="24"/>
        </w:rPr>
        <w:t xml:space="preserve"> </w:t>
      </w:r>
      <w:r>
        <w:rPr>
          <w:rFonts w:cs="ＭＳ 明朝" w:hint="eastAsia"/>
          <w:bCs/>
          <w:sz w:val="24"/>
        </w:rPr>
        <w:t>副会長が構成員として参画しています。</w:t>
      </w:r>
    </w:p>
    <w:p w14:paraId="3775A2F7" w14:textId="600F12EF" w:rsidR="004355CB" w:rsidRDefault="00291948" w:rsidP="004355CB">
      <w:pPr>
        <w:spacing w:beforeLines="50" w:before="180" w:afterLines="25" w:after="90" w:line="300" w:lineRule="auto"/>
        <w:ind w:firstLineChars="100" w:firstLine="240"/>
        <w:rPr>
          <w:rFonts w:cs="ＭＳ 明朝"/>
          <w:bCs/>
          <w:sz w:val="24"/>
        </w:rPr>
      </w:pPr>
      <w:r w:rsidRPr="00291948">
        <w:rPr>
          <w:rFonts w:cs="ＭＳ 明朝" w:hint="eastAsia"/>
          <w:bCs/>
          <w:sz w:val="24"/>
        </w:rPr>
        <w:t>本懇談会</w:t>
      </w:r>
      <w:r w:rsidR="009A0312">
        <w:rPr>
          <w:rFonts w:cs="ＭＳ 明朝" w:hint="eastAsia"/>
          <w:bCs/>
          <w:sz w:val="24"/>
        </w:rPr>
        <w:t>で</w:t>
      </w:r>
      <w:r w:rsidRPr="00291948">
        <w:rPr>
          <w:rFonts w:cs="ＭＳ 明朝" w:hint="eastAsia"/>
          <w:bCs/>
          <w:sz w:val="24"/>
        </w:rPr>
        <w:t>は、</w:t>
      </w:r>
      <w:r w:rsidR="009A0312">
        <w:rPr>
          <w:rFonts w:cs="ＭＳ 明朝" w:hint="eastAsia"/>
          <w:bCs/>
          <w:sz w:val="24"/>
        </w:rPr>
        <w:t>主に</w:t>
      </w:r>
      <w:r w:rsidRPr="00291948">
        <w:rPr>
          <w:rFonts w:cs="ＭＳ 明朝" w:hint="eastAsia"/>
          <w:bCs/>
          <w:sz w:val="24"/>
        </w:rPr>
        <w:t>各保育団体における取</w:t>
      </w:r>
      <w:r w:rsidR="000C1FF5">
        <w:rPr>
          <w:rFonts w:cs="ＭＳ 明朝" w:hint="eastAsia"/>
          <w:bCs/>
          <w:sz w:val="24"/>
        </w:rPr>
        <w:t>る</w:t>
      </w:r>
      <w:r w:rsidRPr="00291948">
        <w:rPr>
          <w:rFonts w:cs="ＭＳ 明朝" w:hint="eastAsia"/>
          <w:bCs/>
          <w:sz w:val="24"/>
        </w:rPr>
        <w:t>組</w:t>
      </w:r>
      <w:r w:rsidR="000C1FF5">
        <w:rPr>
          <w:rFonts w:cs="ＭＳ 明朝" w:hint="eastAsia"/>
          <w:bCs/>
          <w:sz w:val="24"/>
        </w:rPr>
        <w:t>み</w:t>
      </w:r>
      <w:r w:rsidRPr="00291948">
        <w:rPr>
          <w:rFonts w:cs="ＭＳ 明朝" w:hint="eastAsia"/>
          <w:bCs/>
          <w:sz w:val="24"/>
        </w:rPr>
        <w:t>に関する発表や意見交換</w:t>
      </w:r>
      <w:r w:rsidR="009A0312">
        <w:rPr>
          <w:rFonts w:cs="ＭＳ 明朝" w:hint="eastAsia"/>
          <w:bCs/>
          <w:sz w:val="24"/>
        </w:rPr>
        <w:t>が行われ、第</w:t>
      </w:r>
      <w:r w:rsidR="009A0312">
        <w:rPr>
          <w:rFonts w:cs="ＭＳ 明朝" w:hint="eastAsia"/>
          <w:bCs/>
          <w:sz w:val="24"/>
        </w:rPr>
        <w:lastRenderedPageBreak/>
        <w:t>1</w:t>
      </w:r>
      <w:r w:rsidR="009A0312">
        <w:rPr>
          <w:rFonts w:cs="ＭＳ 明朝" w:hint="eastAsia"/>
          <w:bCs/>
          <w:sz w:val="24"/>
        </w:rPr>
        <w:t>回は</w:t>
      </w:r>
      <w:r w:rsidR="004355CB">
        <w:rPr>
          <w:rFonts w:cs="ＭＳ 明朝" w:hint="eastAsia"/>
          <w:bCs/>
          <w:sz w:val="24"/>
        </w:rPr>
        <w:t>、学生や関係団体（</w:t>
      </w:r>
      <w:r w:rsidR="004355CB">
        <w:rPr>
          <w:rFonts w:cs="ＭＳ 明朝" w:hint="eastAsia"/>
          <w:bCs/>
          <w:sz w:val="24"/>
        </w:rPr>
        <w:t>3</w:t>
      </w:r>
      <w:r w:rsidR="004355CB">
        <w:rPr>
          <w:rFonts w:cs="ＭＳ 明朝" w:hint="eastAsia"/>
          <w:bCs/>
          <w:sz w:val="24"/>
        </w:rPr>
        <w:t>団体）からの報告がありました。</w:t>
      </w:r>
      <w:r w:rsidR="009A0312">
        <w:rPr>
          <w:rFonts w:cs="ＭＳ 明朝" w:hint="eastAsia"/>
          <w:bCs/>
          <w:sz w:val="24"/>
        </w:rPr>
        <w:t>全国保育協議会</w:t>
      </w:r>
      <w:r w:rsidR="004355CB">
        <w:rPr>
          <w:rFonts w:cs="ＭＳ 明朝" w:hint="eastAsia"/>
          <w:bCs/>
          <w:sz w:val="24"/>
        </w:rPr>
        <w:t>、全国保育士会</w:t>
      </w:r>
      <w:r w:rsidR="009A0312">
        <w:rPr>
          <w:rFonts w:cs="ＭＳ 明朝" w:hint="eastAsia"/>
          <w:bCs/>
          <w:sz w:val="24"/>
        </w:rPr>
        <w:t>の取り組み発表は、第</w:t>
      </w:r>
      <w:r w:rsidR="009A0312">
        <w:rPr>
          <w:rFonts w:cs="ＭＳ 明朝" w:hint="eastAsia"/>
          <w:bCs/>
          <w:sz w:val="24"/>
        </w:rPr>
        <w:t>2</w:t>
      </w:r>
      <w:r w:rsidR="009A0312">
        <w:rPr>
          <w:rFonts w:cs="ＭＳ 明朝" w:hint="eastAsia"/>
          <w:bCs/>
          <w:sz w:val="24"/>
        </w:rPr>
        <w:t>回以降に予定されています。</w:t>
      </w:r>
    </w:p>
    <w:p w14:paraId="0852B317" w14:textId="4E0D0B8A" w:rsidR="004355CB" w:rsidRDefault="004355CB" w:rsidP="004355CB">
      <w:pPr>
        <w:spacing w:afterLines="25" w:after="90" w:line="300" w:lineRule="auto"/>
        <w:ind w:firstLineChars="100" w:firstLine="240"/>
        <w:rPr>
          <w:rFonts w:cs="ＭＳ 明朝"/>
          <w:bCs/>
          <w:sz w:val="24"/>
        </w:rPr>
      </w:pPr>
      <w:r>
        <w:rPr>
          <w:rFonts w:cs="ＭＳ 明朝" w:hint="eastAsia"/>
          <w:bCs/>
          <w:sz w:val="24"/>
        </w:rPr>
        <w:t>詳細は下記ホームページをご参照ください。</w:t>
      </w:r>
    </w:p>
    <w:p w14:paraId="1373CB1A" w14:textId="320688E3" w:rsidR="004355CB" w:rsidRPr="004355CB" w:rsidRDefault="004355CB" w:rsidP="004355CB">
      <w:pPr>
        <w:pStyle w:val="a9"/>
        <w:numPr>
          <w:ilvl w:val="0"/>
          <w:numId w:val="47"/>
        </w:numPr>
        <w:adjustRightInd w:val="0"/>
        <w:snapToGrid w:val="0"/>
        <w:spacing w:line="276" w:lineRule="auto"/>
        <w:ind w:leftChars="0" w:rightChars="-135" w:right="-283"/>
        <w:rPr>
          <w:rFonts w:cs="ＭＳ 明朝"/>
          <w:bCs/>
          <w:sz w:val="18"/>
          <w:szCs w:val="18"/>
        </w:rPr>
      </w:pPr>
      <w:r w:rsidRPr="004355CB">
        <w:rPr>
          <w:rFonts w:cs="ＭＳ 明朝" w:hint="eastAsia"/>
          <w:bCs/>
          <w:sz w:val="18"/>
          <w:szCs w:val="18"/>
        </w:rPr>
        <w:t>ホーム</w:t>
      </w:r>
      <w:r>
        <w:rPr>
          <w:rFonts w:cs="ＭＳ 明朝" w:hint="eastAsia"/>
          <w:bCs/>
          <w:sz w:val="18"/>
          <w:szCs w:val="18"/>
        </w:rPr>
        <w:t xml:space="preserve"> </w:t>
      </w:r>
      <w:r w:rsidRPr="004355CB">
        <w:rPr>
          <w:rFonts w:cs="ＭＳ 明朝" w:hint="eastAsia"/>
          <w:bCs/>
          <w:sz w:val="18"/>
          <w:szCs w:val="18"/>
        </w:rPr>
        <w:t>&gt;</w:t>
      </w:r>
      <w:r>
        <w:rPr>
          <w:rFonts w:cs="ＭＳ 明朝" w:hint="eastAsia"/>
          <w:bCs/>
          <w:sz w:val="18"/>
          <w:szCs w:val="18"/>
        </w:rPr>
        <w:t xml:space="preserve"> </w:t>
      </w:r>
      <w:r w:rsidRPr="004355CB">
        <w:rPr>
          <w:rFonts w:cs="ＭＳ 明朝" w:hint="eastAsia"/>
          <w:bCs/>
          <w:sz w:val="18"/>
          <w:szCs w:val="18"/>
        </w:rPr>
        <w:t>会議等</w:t>
      </w:r>
      <w:r>
        <w:rPr>
          <w:rFonts w:cs="ＭＳ 明朝" w:hint="eastAsia"/>
          <w:bCs/>
          <w:sz w:val="18"/>
          <w:szCs w:val="18"/>
        </w:rPr>
        <w:t xml:space="preserve"> </w:t>
      </w:r>
      <w:r w:rsidRPr="004355CB">
        <w:rPr>
          <w:rFonts w:cs="ＭＳ 明朝" w:hint="eastAsia"/>
          <w:bCs/>
          <w:sz w:val="18"/>
          <w:szCs w:val="18"/>
        </w:rPr>
        <w:t>&gt;</w:t>
      </w:r>
      <w:r>
        <w:rPr>
          <w:rFonts w:cs="ＭＳ 明朝" w:hint="eastAsia"/>
          <w:bCs/>
          <w:sz w:val="18"/>
          <w:szCs w:val="18"/>
        </w:rPr>
        <w:t xml:space="preserve"> </w:t>
      </w:r>
      <w:r w:rsidRPr="004355CB">
        <w:rPr>
          <w:rFonts w:cs="ＭＳ 明朝" w:hint="eastAsia"/>
          <w:bCs/>
          <w:sz w:val="18"/>
          <w:szCs w:val="18"/>
        </w:rPr>
        <w:t>保育人材確保懇談会</w:t>
      </w:r>
      <w:r>
        <w:rPr>
          <w:rFonts w:cs="ＭＳ 明朝" w:hint="eastAsia"/>
          <w:bCs/>
          <w:sz w:val="18"/>
          <w:szCs w:val="18"/>
        </w:rPr>
        <w:t xml:space="preserve"> </w:t>
      </w:r>
      <w:r w:rsidRPr="004355CB">
        <w:rPr>
          <w:rFonts w:cs="ＭＳ 明朝" w:hint="eastAsia"/>
          <w:bCs/>
          <w:sz w:val="18"/>
          <w:szCs w:val="18"/>
        </w:rPr>
        <w:t>&gt;</w:t>
      </w:r>
      <w:r>
        <w:rPr>
          <w:rFonts w:cs="ＭＳ 明朝" w:hint="eastAsia"/>
          <w:bCs/>
          <w:sz w:val="18"/>
          <w:szCs w:val="18"/>
        </w:rPr>
        <w:t xml:space="preserve"> </w:t>
      </w:r>
      <w:r w:rsidRPr="004355CB">
        <w:rPr>
          <w:rFonts w:cs="ＭＳ 明朝" w:hint="eastAsia"/>
          <w:bCs/>
          <w:sz w:val="18"/>
          <w:szCs w:val="18"/>
        </w:rPr>
        <w:t>保育人材確保懇談会（第</w:t>
      </w:r>
      <w:r w:rsidRPr="004355CB">
        <w:rPr>
          <w:rFonts w:cs="ＭＳ 明朝" w:hint="eastAsia"/>
          <w:bCs/>
          <w:sz w:val="18"/>
          <w:szCs w:val="18"/>
        </w:rPr>
        <w:t>1</w:t>
      </w:r>
      <w:r w:rsidRPr="004355CB">
        <w:rPr>
          <w:rFonts w:cs="ＭＳ 明朝" w:hint="eastAsia"/>
          <w:bCs/>
          <w:sz w:val="18"/>
          <w:szCs w:val="18"/>
        </w:rPr>
        <w:t>回）</w:t>
      </w:r>
    </w:p>
    <w:p w14:paraId="2AF008DF" w14:textId="543C8126" w:rsidR="004355CB" w:rsidRPr="004355CB" w:rsidRDefault="00000000" w:rsidP="004355CB">
      <w:pPr>
        <w:adjustRightInd w:val="0"/>
        <w:snapToGrid w:val="0"/>
        <w:spacing w:line="276" w:lineRule="auto"/>
        <w:ind w:firstLineChars="300" w:firstLine="630"/>
        <w:rPr>
          <w:rFonts w:cs="ＭＳ 明朝"/>
          <w:bCs/>
          <w:sz w:val="24"/>
        </w:rPr>
      </w:pPr>
      <w:hyperlink r:id="rId10" w:history="1">
        <w:r w:rsidR="004355CB" w:rsidRPr="004355CB">
          <w:rPr>
            <w:rStyle w:val="a3"/>
          </w:rPr>
          <w:t>https://www.cfa.go.jp/councils/hoikujinzai/c6d65697</w:t>
        </w:r>
      </w:hyperlink>
    </w:p>
    <w:p w14:paraId="3C55E5AC" w14:textId="77777777" w:rsidR="004355CB" w:rsidRPr="00291948" w:rsidRDefault="004355CB" w:rsidP="009A0312">
      <w:pPr>
        <w:spacing w:beforeLines="50" w:before="180" w:afterLines="25" w:after="90" w:line="300" w:lineRule="auto"/>
        <w:rPr>
          <w:rFonts w:cs="ＭＳ 明朝"/>
          <w:bCs/>
          <w:sz w:val="24"/>
        </w:rPr>
      </w:pPr>
    </w:p>
    <w:p w14:paraId="599CB388" w14:textId="77777777" w:rsidR="00291948" w:rsidRPr="004355CB" w:rsidRDefault="00291948" w:rsidP="00681E6C">
      <w:pPr>
        <w:snapToGrid w:val="0"/>
        <w:spacing w:beforeLines="25" w:before="90" w:afterLines="25" w:after="90" w:line="276" w:lineRule="auto"/>
        <w:ind w:leftChars="-135" w:left="41" w:hangingChars="135" w:hanging="324"/>
        <w:rPr>
          <w:rFonts w:cs="ＭＳ 明朝"/>
          <w:bCs/>
          <w:sz w:val="24"/>
        </w:rPr>
      </w:pPr>
    </w:p>
    <w:sectPr w:rsidR="00291948" w:rsidRPr="004355CB" w:rsidSect="002C19C4">
      <w:footerReference w:type="default" r:id="rId1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3062" w14:textId="77777777" w:rsidR="002C19C4" w:rsidRDefault="002C19C4" w:rsidP="00AC6D2B">
      <w:r>
        <w:separator/>
      </w:r>
    </w:p>
  </w:endnote>
  <w:endnote w:type="continuationSeparator" w:id="0">
    <w:p w14:paraId="3FFA37BC" w14:textId="77777777" w:rsidR="002C19C4" w:rsidRDefault="002C19C4"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1021" w14:textId="77777777" w:rsidR="002C19C4" w:rsidRDefault="002C19C4" w:rsidP="00AC6D2B">
      <w:r>
        <w:separator/>
      </w:r>
    </w:p>
  </w:footnote>
  <w:footnote w:type="continuationSeparator" w:id="0">
    <w:p w14:paraId="5C347290" w14:textId="77777777" w:rsidR="002C19C4" w:rsidRDefault="002C19C4"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542B0"/>
    <w:multiLevelType w:val="hybridMultilevel"/>
    <w:tmpl w:val="76CABC7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957100"/>
    <w:multiLevelType w:val="hybridMultilevel"/>
    <w:tmpl w:val="7286EBC8"/>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F18"/>
    <w:multiLevelType w:val="hybridMultilevel"/>
    <w:tmpl w:val="ACB06A3E"/>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AC7230A"/>
    <w:multiLevelType w:val="hybridMultilevel"/>
    <w:tmpl w:val="7340E7DC"/>
    <w:lvl w:ilvl="0" w:tplc="B0D45DC6">
      <w:start w:val="1"/>
      <w:numFmt w:val="bullet"/>
      <w:lvlText w:val=""/>
      <w:lvlJc w:val="left"/>
      <w:pPr>
        <w:ind w:left="360" w:hanging="360"/>
      </w:pPr>
      <w:rPr>
        <w:rFonts w:ascii="Wingdings" w:hAnsi="Wingdings" w:hint="default"/>
        <w:sz w:val="40"/>
        <w:szCs w:val="4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3F9C11F7"/>
    <w:multiLevelType w:val="hybridMultilevel"/>
    <w:tmpl w:val="B31249C8"/>
    <w:lvl w:ilvl="0" w:tplc="5C1E553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9336E26"/>
    <w:multiLevelType w:val="hybridMultilevel"/>
    <w:tmpl w:val="B5EE209A"/>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2" w15:restartNumberingAfterBreak="0">
    <w:nsid w:val="5B1C1696"/>
    <w:multiLevelType w:val="hybridMultilevel"/>
    <w:tmpl w:val="7E3C2494"/>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B31200F"/>
    <w:multiLevelType w:val="hybridMultilevel"/>
    <w:tmpl w:val="33EC5A2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D92EBA"/>
    <w:multiLevelType w:val="hybridMultilevel"/>
    <w:tmpl w:val="C15A51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9E14CF"/>
    <w:multiLevelType w:val="hybridMultilevel"/>
    <w:tmpl w:val="716250C0"/>
    <w:lvl w:ilvl="0" w:tplc="04090005">
      <w:start w:val="1"/>
      <w:numFmt w:val="bullet"/>
      <w:lvlText w:val=""/>
      <w:lvlJc w:val="left"/>
      <w:pPr>
        <w:ind w:left="6456" w:hanging="360"/>
      </w:pPr>
      <w:rPr>
        <w:rFonts w:ascii="Wingdings" w:hAnsi="Wingdings" w:hint="default"/>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74B92F28"/>
    <w:multiLevelType w:val="hybridMultilevel"/>
    <w:tmpl w:val="0E62285C"/>
    <w:lvl w:ilvl="0" w:tplc="04090003">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42" w15:restartNumberingAfterBreak="0">
    <w:nsid w:val="75CC59AC"/>
    <w:multiLevelType w:val="hybridMultilevel"/>
    <w:tmpl w:val="EF18112E"/>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66201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631187">
    <w:abstractNumId w:val="28"/>
  </w:num>
  <w:num w:numId="3" w16cid:durableId="1734545685">
    <w:abstractNumId w:val="23"/>
  </w:num>
  <w:num w:numId="4" w16cid:durableId="505707939">
    <w:abstractNumId w:val="25"/>
  </w:num>
  <w:num w:numId="5" w16cid:durableId="154028516">
    <w:abstractNumId w:val="20"/>
  </w:num>
  <w:num w:numId="6" w16cid:durableId="2140490608">
    <w:abstractNumId w:val="31"/>
  </w:num>
  <w:num w:numId="7" w16cid:durableId="214121134">
    <w:abstractNumId w:val="12"/>
  </w:num>
  <w:num w:numId="8" w16cid:durableId="13576782">
    <w:abstractNumId w:val="10"/>
  </w:num>
  <w:num w:numId="9" w16cid:durableId="654721157">
    <w:abstractNumId w:val="22"/>
  </w:num>
  <w:num w:numId="10" w16cid:durableId="1316033208">
    <w:abstractNumId w:val="18"/>
  </w:num>
  <w:num w:numId="11" w16cid:durableId="2090498221">
    <w:abstractNumId w:val="11"/>
  </w:num>
  <w:num w:numId="12" w16cid:durableId="487014403">
    <w:abstractNumId w:val="38"/>
  </w:num>
  <w:num w:numId="13" w16cid:durableId="530192948">
    <w:abstractNumId w:val="4"/>
  </w:num>
  <w:num w:numId="14" w16cid:durableId="1732730496">
    <w:abstractNumId w:val="39"/>
  </w:num>
  <w:num w:numId="15" w16cid:durableId="275066507">
    <w:abstractNumId w:val="1"/>
  </w:num>
  <w:num w:numId="16" w16cid:durableId="2085296368">
    <w:abstractNumId w:val="43"/>
  </w:num>
  <w:num w:numId="17" w16cid:durableId="1787768464">
    <w:abstractNumId w:val="5"/>
  </w:num>
  <w:num w:numId="18" w16cid:durableId="549347284">
    <w:abstractNumId w:val="40"/>
  </w:num>
  <w:num w:numId="19" w16cid:durableId="189689344">
    <w:abstractNumId w:val="36"/>
  </w:num>
  <w:num w:numId="20" w16cid:durableId="474681950">
    <w:abstractNumId w:val="14"/>
  </w:num>
  <w:num w:numId="21" w16cid:durableId="368727855">
    <w:abstractNumId w:val="6"/>
  </w:num>
  <w:num w:numId="22" w16cid:durableId="2055763068">
    <w:abstractNumId w:val="15"/>
  </w:num>
  <w:num w:numId="23" w16cid:durableId="157697579">
    <w:abstractNumId w:val="2"/>
  </w:num>
  <w:num w:numId="24" w16cid:durableId="953561659">
    <w:abstractNumId w:val="34"/>
  </w:num>
  <w:num w:numId="25" w16cid:durableId="526722794">
    <w:abstractNumId w:val="45"/>
  </w:num>
  <w:num w:numId="26" w16cid:durableId="884489529">
    <w:abstractNumId w:val="26"/>
  </w:num>
  <w:num w:numId="27" w16cid:durableId="1546719709">
    <w:abstractNumId w:val="29"/>
  </w:num>
  <w:num w:numId="28" w16cid:durableId="1934195275">
    <w:abstractNumId w:val="27"/>
  </w:num>
  <w:num w:numId="29" w16cid:durableId="942110846">
    <w:abstractNumId w:val="37"/>
  </w:num>
  <w:num w:numId="30" w16cid:durableId="1541892685">
    <w:abstractNumId w:val="16"/>
  </w:num>
  <w:num w:numId="31" w16cid:durableId="2067602701">
    <w:abstractNumId w:val="8"/>
  </w:num>
  <w:num w:numId="32" w16cid:durableId="885992852">
    <w:abstractNumId w:val="0"/>
  </w:num>
  <w:num w:numId="33" w16cid:durableId="1736122949">
    <w:abstractNumId w:val="19"/>
  </w:num>
  <w:num w:numId="34" w16cid:durableId="1835220998">
    <w:abstractNumId w:val="13"/>
  </w:num>
  <w:num w:numId="35" w16cid:durableId="412631868">
    <w:abstractNumId w:val="44"/>
  </w:num>
  <w:num w:numId="36" w16cid:durableId="986520790">
    <w:abstractNumId w:val="30"/>
  </w:num>
  <w:num w:numId="37" w16cid:durableId="1231381086">
    <w:abstractNumId w:val="33"/>
  </w:num>
  <w:num w:numId="38" w16cid:durableId="885219759">
    <w:abstractNumId w:val="35"/>
  </w:num>
  <w:num w:numId="39" w16cid:durableId="846407165">
    <w:abstractNumId w:val="42"/>
  </w:num>
  <w:num w:numId="40" w16cid:durableId="289938863">
    <w:abstractNumId w:val="3"/>
  </w:num>
  <w:num w:numId="41" w16cid:durableId="265501396">
    <w:abstractNumId w:val="7"/>
  </w:num>
  <w:num w:numId="42" w16cid:durableId="310134632">
    <w:abstractNumId w:val="24"/>
  </w:num>
  <w:num w:numId="43" w16cid:durableId="1573007868">
    <w:abstractNumId w:val="9"/>
  </w:num>
  <w:num w:numId="44" w16cid:durableId="605424341">
    <w:abstractNumId w:val="32"/>
  </w:num>
  <w:num w:numId="45" w16cid:durableId="956368788">
    <w:abstractNumId w:val="17"/>
  </w:num>
  <w:num w:numId="46" w16cid:durableId="1531213711">
    <w:abstractNumId w:val="41"/>
  </w:num>
  <w:num w:numId="47" w16cid:durableId="40253244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19C4"/>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95A"/>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fa.go.jp/councils/hoikujinzai/c6d65697" TargetMode="External"/><Relationship Id="rId4" Type="http://schemas.openxmlformats.org/officeDocument/2006/relationships/settings" Target="settings.xml"/><Relationship Id="rId9" Type="http://schemas.openxmlformats.org/officeDocument/2006/relationships/hyperlink" Target="https://www.cfa.go.jp/councils/kokoseido-keizokutekimieruka/semmonka_houkokush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53</cp:revision>
  <cp:lastPrinted>2024-04-11T02:46:00Z</cp:lastPrinted>
  <dcterms:created xsi:type="dcterms:W3CDTF">2023-07-26T10:44:00Z</dcterms:created>
  <dcterms:modified xsi:type="dcterms:W3CDTF">2024-04-11T06:01:00Z</dcterms:modified>
</cp:coreProperties>
</file>