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6AF9B" w14:textId="63B19352" w:rsidR="001F2764" w:rsidRDefault="001F2764" w:rsidP="001C3429">
      <w:pPr>
        <w:pStyle w:val="Default"/>
        <w:snapToGrid w:val="0"/>
        <w:jc w:val="center"/>
        <w:rPr>
          <w:rFonts w:ascii="ＭＳ ゴシック" w:eastAsia="ＭＳ ゴシック" w:hAnsi="ＭＳ ゴシック" w:cs="ＭＳ 明朝"/>
          <w:bCs/>
          <w:w w:val="98"/>
        </w:rPr>
      </w:pPr>
    </w:p>
    <w:p w14:paraId="63B57572" w14:textId="77777777" w:rsidR="006E09C2" w:rsidRDefault="006E09C2" w:rsidP="001C3429">
      <w:pPr>
        <w:pStyle w:val="Default"/>
        <w:snapToGrid w:val="0"/>
        <w:jc w:val="center"/>
        <w:rPr>
          <w:rFonts w:ascii="ＭＳ ゴシック" w:eastAsia="ＭＳ ゴシック" w:hAnsi="ＭＳ ゴシック" w:cs="ＭＳ 明朝" w:hint="eastAsia"/>
          <w:bCs/>
          <w:w w:val="98"/>
        </w:rPr>
      </w:pPr>
    </w:p>
    <w:p w14:paraId="315250EE" w14:textId="77777777" w:rsidR="000C1FF5" w:rsidRPr="007E1933" w:rsidRDefault="001F2764" w:rsidP="007E1933">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3DF779DA" w14:textId="12DB1D23" w:rsidR="000C1FF5" w:rsidRDefault="008667B7" w:rsidP="00AC3426">
      <w:pPr>
        <w:pStyle w:val="a9"/>
        <w:numPr>
          <w:ilvl w:val="0"/>
          <w:numId w:val="14"/>
        </w:numPr>
        <w:tabs>
          <w:tab w:val="left" w:leader="middleDot" w:pos="9476"/>
          <w:tab w:val="left" w:pos="10080"/>
        </w:tabs>
        <w:spacing w:beforeLines="50" w:before="180"/>
        <w:ind w:leftChars="0" w:left="397" w:hanging="397"/>
        <w:jc w:val="left"/>
        <w:rPr>
          <w:rFonts w:ascii="BIZ UDPゴシック" w:eastAsia="BIZ UDPゴシック" w:hAnsi="BIZ UDPゴシック"/>
          <w:w w:val="99"/>
          <w:sz w:val="26"/>
          <w:szCs w:val="26"/>
        </w:rPr>
      </w:pPr>
      <w:bookmarkStart w:id="3" w:name="_Hlk164255674"/>
      <w:bookmarkStart w:id="4" w:name="_Hlk167287003"/>
      <w:r w:rsidRPr="008667B7">
        <w:rPr>
          <w:rFonts w:ascii="BIZ UDPゴシック" w:eastAsia="BIZ UDPゴシック" w:hAnsi="BIZ UDPゴシック" w:hint="eastAsia"/>
          <w:w w:val="99"/>
          <w:sz w:val="26"/>
          <w:szCs w:val="26"/>
        </w:rPr>
        <w:t>「こども・若者」輝く未来創造本部ヒアリングに出席し、意見を</w:t>
      </w:r>
      <w:r w:rsidR="00FA4262">
        <w:rPr>
          <w:rFonts w:ascii="BIZ UDPゴシック" w:eastAsia="BIZ UDPゴシック" w:hAnsi="BIZ UDPゴシック" w:hint="eastAsia"/>
          <w:w w:val="99"/>
          <w:sz w:val="26"/>
          <w:szCs w:val="26"/>
        </w:rPr>
        <w:t>表明</w:t>
      </w:r>
      <w:r w:rsidRPr="008667B7">
        <w:rPr>
          <w:rFonts w:ascii="BIZ UDPゴシック" w:eastAsia="BIZ UDPゴシック" w:hAnsi="BIZ UDPゴシック" w:hint="eastAsia"/>
          <w:w w:val="99"/>
          <w:sz w:val="26"/>
          <w:szCs w:val="26"/>
        </w:rPr>
        <w:t>（保育三団体協議会）</w:t>
      </w:r>
      <w:r w:rsidR="000C1FF5">
        <w:rPr>
          <w:rFonts w:ascii="BIZ UDPゴシック" w:eastAsia="BIZ UDPゴシック" w:hAnsi="BIZ UDPゴシック"/>
          <w:w w:val="99"/>
          <w:sz w:val="26"/>
          <w:szCs w:val="26"/>
        </w:rPr>
        <w:tab/>
      </w:r>
      <w:bookmarkEnd w:id="3"/>
      <w:r w:rsidR="000C1FF5" w:rsidRPr="00054AED">
        <w:rPr>
          <w:rFonts w:ascii="BIZ UDPゴシック" w:eastAsia="BIZ UDPゴシック" w:hAnsi="BIZ UDPゴシック"/>
          <w:w w:val="99"/>
          <w:sz w:val="26"/>
          <w:szCs w:val="26"/>
        </w:rPr>
        <w:t>1</w:t>
      </w:r>
    </w:p>
    <w:p w14:paraId="5D0FD2ED" w14:textId="77777777" w:rsidR="000C1FF5" w:rsidRPr="002A2FFC" w:rsidRDefault="000C1FF5" w:rsidP="00707B9C">
      <w:pPr>
        <w:tabs>
          <w:tab w:val="left" w:leader="middleDot" w:pos="9498"/>
          <w:tab w:val="left" w:pos="10080"/>
        </w:tabs>
        <w:snapToGrid w:val="0"/>
        <w:spacing w:beforeLines="75" w:before="270" w:afterLines="75" w:after="270"/>
        <w:ind w:right="-142"/>
        <w:rPr>
          <w:snapToGrid w:val="0"/>
        </w:rPr>
      </w:pPr>
      <w:bookmarkStart w:id="5" w:name="_Hlk36759458"/>
      <w:bookmarkStart w:id="6" w:name="_Hlk36052104"/>
      <w:bookmarkEnd w:id="0"/>
      <w:bookmarkEnd w:id="1"/>
      <w:bookmarkEnd w:id="2"/>
      <w:bookmarkEnd w:id="4"/>
      <w:r w:rsidRPr="002A2FFC">
        <w:rPr>
          <w:snapToGrid w:val="0"/>
        </w:rPr>
        <w:t>-----------------------------------------------------------------------------------------------------------------------------------------</w:t>
      </w:r>
    </w:p>
    <w:p w14:paraId="627D8EE7" w14:textId="14EEDDCA" w:rsidR="00FC1803" w:rsidRPr="008667B7" w:rsidRDefault="008667B7" w:rsidP="000175C1">
      <w:pPr>
        <w:pStyle w:val="a9"/>
        <w:numPr>
          <w:ilvl w:val="1"/>
          <w:numId w:val="14"/>
        </w:numPr>
        <w:snapToGrid w:val="0"/>
        <w:ind w:leftChars="0" w:left="567" w:hanging="567"/>
        <w:rPr>
          <w:rFonts w:ascii="BIZ UDPゴシック" w:eastAsia="BIZ UDPゴシック" w:hAnsi="BIZ UDPゴシック" w:cs="Courier New"/>
          <w:b/>
          <w:sz w:val="40"/>
          <w:szCs w:val="40"/>
        </w:rPr>
      </w:pPr>
      <w:bookmarkStart w:id="7" w:name="_Hlk166070070"/>
      <w:bookmarkEnd w:id="5"/>
      <w:bookmarkEnd w:id="6"/>
      <w:r w:rsidRPr="008667B7">
        <w:rPr>
          <w:rFonts w:ascii="BIZ UDPゴシック" w:eastAsia="BIZ UDPゴシック" w:hAnsi="BIZ UDPゴシック" w:cs="Courier New" w:hint="eastAsia"/>
          <w:b/>
          <w:sz w:val="36"/>
          <w:szCs w:val="36"/>
        </w:rPr>
        <w:t>「こども・若者」輝く未来創造本部ヒアリングに出席し、意見を</w:t>
      </w:r>
      <w:r w:rsidR="00FA4262">
        <w:rPr>
          <w:rFonts w:ascii="BIZ UDPゴシック" w:eastAsia="BIZ UDPゴシック" w:hAnsi="BIZ UDPゴシック" w:cs="Courier New" w:hint="eastAsia"/>
          <w:b/>
          <w:sz w:val="36"/>
          <w:szCs w:val="36"/>
        </w:rPr>
        <w:t>表明</w:t>
      </w:r>
      <w:r w:rsidRPr="008667B7">
        <w:rPr>
          <w:rFonts w:ascii="BIZ UDPゴシック" w:eastAsia="BIZ UDPゴシック" w:hAnsi="BIZ UDPゴシック" w:cs="Courier New" w:hint="eastAsia"/>
          <w:b/>
          <w:sz w:val="36"/>
          <w:szCs w:val="36"/>
        </w:rPr>
        <w:t>（保育三団体協議会）</w:t>
      </w:r>
    </w:p>
    <w:tbl>
      <w:tblPr>
        <w:tblStyle w:val="a4"/>
        <w:tblpPr w:leftFromText="142" w:rightFromText="142" w:vertAnchor="text" w:horzAnchor="margin" w:tblpXSpec="right" w:tblpY="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8"/>
      </w:tblGrid>
      <w:tr w:rsidR="008667B7" w14:paraId="70C1EC97" w14:textId="77777777" w:rsidTr="001652CD">
        <w:trPr>
          <w:trHeight w:val="2589"/>
        </w:trPr>
        <w:tc>
          <w:tcPr>
            <w:tcW w:w="3748" w:type="dxa"/>
          </w:tcPr>
          <w:bookmarkEnd w:id="7"/>
          <w:p w14:paraId="22205C31" w14:textId="51883296" w:rsidR="00A10B59" w:rsidRDefault="00A10B59" w:rsidP="008667B7">
            <w:pPr>
              <w:spacing w:beforeLines="25" w:before="90" w:afterLines="25" w:after="90" w:line="300" w:lineRule="auto"/>
              <w:rPr>
                <w:rFonts w:cs="ＭＳ 明朝"/>
                <w:bCs/>
                <w:sz w:val="16"/>
                <w:szCs w:val="16"/>
              </w:rPr>
            </w:pPr>
            <w:r>
              <w:rPr>
                <w:rFonts w:cs="ＭＳ 明朝" w:hint="eastAsia"/>
                <w:bCs/>
                <w:noProof/>
                <w:sz w:val="24"/>
              </w:rPr>
              <w:drawing>
                <wp:anchor distT="0" distB="0" distL="114300" distR="114300" simplePos="0" relativeHeight="251658240" behindDoc="1" locked="0" layoutInCell="1" allowOverlap="1" wp14:anchorId="4207E9EB" wp14:editId="321F5493">
                  <wp:simplePos x="0" y="0"/>
                  <wp:positionH relativeFrom="column">
                    <wp:posOffset>-33655</wp:posOffset>
                  </wp:positionH>
                  <wp:positionV relativeFrom="paragraph">
                    <wp:posOffset>33020</wp:posOffset>
                  </wp:positionV>
                  <wp:extent cx="2255520" cy="1648460"/>
                  <wp:effectExtent l="0" t="0" r="0" b="8890"/>
                  <wp:wrapNone/>
                  <wp:docPr id="1666965916" name="図 1" descr="会議室でワインを飲んでいる男性&#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6965916" name="図 1" descr="会議室でワインを飲んでいる男性&#10;&#10;低い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55520"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39CB3AF" w14:textId="564B5E8F" w:rsidR="00A10B59" w:rsidRDefault="00A10B59" w:rsidP="008667B7">
            <w:pPr>
              <w:spacing w:beforeLines="25" w:before="90" w:afterLines="25" w:after="90" w:line="300" w:lineRule="auto"/>
              <w:rPr>
                <w:rFonts w:cs="ＭＳ 明朝"/>
                <w:bCs/>
                <w:sz w:val="16"/>
                <w:szCs w:val="16"/>
              </w:rPr>
            </w:pPr>
          </w:p>
          <w:p w14:paraId="1570474A" w14:textId="34B57281" w:rsidR="00A10B59" w:rsidRDefault="00A10B59" w:rsidP="008667B7">
            <w:pPr>
              <w:spacing w:beforeLines="25" w:before="90" w:afterLines="25" w:after="90" w:line="300" w:lineRule="auto"/>
              <w:rPr>
                <w:rFonts w:cs="ＭＳ 明朝"/>
                <w:bCs/>
                <w:sz w:val="16"/>
                <w:szCs w:val="16"/>
              </w:rPr>
            </w:pPr>
          </w:p>
          <w:p w14:paraId="379A8A0F" w14:textId="77777777" w:rsidR="00A10B59" w:rsidRDefault="00A10B59" w:rsidP="008667B7">
            <w:pPr>
              <w:spacing w:beforeLines="25" w:before="90" w:afterLines="25" w:after="90" w:line="300" w:lineRule="auto"/>
              <w:rPr>
                <w:rFonts w:cs="ＭＳ 明朝"/>
                <w:bCs/>
                <w:sz w:val="16"/>
                <w:szCs w:val="16"/>
              </w:rPr>
            </w:pPr>
          </w:p>
          <w:p w14:paraId="18BB9EA5" w14:textId="5980BE43" w:rsidR="008667B7" w:rsidRPr="008667B7" w:rsidRDefault="008667B7" w:rsidP="008667B7">
            <w:pPr>
              <w:spacing w:beforeLines="25" w:before="90" w:afterLines="25" w:after="90" w:line="300" w:lineRule="auto"/>
              <w:rPr>
                <w:rFonts w:cs="ＭＳ 明朝"/>
                <w:bCs/>
                <w:sz w:val="24"/>
              </w:rPr>
            </w:pPr>
          </w:p>
        </w:tc>
      </w:tr>
    </w:tbl>
    <w:p w14:paraId="40B6060B" w14:textId="3D8D003A" w:rsidR="008667B7" w:rsidRDefault="008667B7" w:rsidP="008667B7">
      <w:pPr>
        <w:spacing w:beforeLines="25" w:before="90" w:afterLines="25" w:after="90" w:line="300" w:lineRule="auto"/>
        <w:ind w:firstLineChars="100" w:firstLine="240"/>
        <w:rPr>
          <w:rFonts w:cs="ＭＳ 明朝"/>
          <w:bCs/>
          <w:sz w:val="24"/>
        </w:rPr>
      </w:pPr>
      <w:r w:rsidRPr="005153F7">
        <w:rPr>
          <w:rFonts w:cs="ＭＳ 明朝" w:hint="eastAsia"/>
          <w:bCs/>
          <w:sz w:val="24"/>
        </w:rPr>
        <w:t>令和</w:t>
      </w:r>
      <w:r>
        <w:rPr>
          <w:rFonts w:cs="ＭＳ 明朝" w:hint="eastAsia"/>
          <w:bCs/>
          <w:sz w:val="24"/>
        </w:rPr>
        <w:t>6</w:t>
      </w:r>
      <w:r w:rsidRPr="005153F7">
        <w:rPr>
          <w:rFonts w:cs="ＭＳ 明朝" w:hint="eastAsia"/>
          <w:bCs/>
          <w:sz w:val="24"/>
        </w:rPr>
        <w:t>年</w:t>
      </w:r>
      <w:r>
        <w:rPr>
          <w:rFonts w:cs="ＭＳ 明朝" w:hint="eastAsia"/>
          <w:bCs/>
          <w:sz w:val="24"/>
        </w:rPr>
        <w:t>5</w:t>
      </w:r>
      <w:r w:rsidRPr="005153F7">
        <w:rPr>
          <w:rFonts w:cs="ＭＳ 明朝" w:hint="eastAsia"/>
          <w:bCs/>
          <w:sz w:val="24"/>
        </w:rPr>
        <w:t>月</w:t>
      </w:r>
      <w:r>
        <w:rPr>
          <w:rFonts w:cs="ＭＳ 明朝" w:hint="eastAsia"/>
          <w:bCs/>
          <w:sz w:val="24"/>
        </w:rPr>
        <w:t>15</w:t>
      </w:r>
      <w:r w:rsidRPr="005153F7">
        <w:rPr>
          <w:rFonts w:cs="ＭＳ 明朝" w:hint="eastAsia"/>
          <w:bCs/>
          <w:sz w:val="24"/>
        </w:rPr>
        <w:t>日、</w:t>
      </w:r>
      <w:r w:rsidRPr="002F24F9">
        <w:rPr>
          <w:rFonts w:cs="ＭＳ 明朝" w:hint="eastAsia"/>
          <w:bCs/>
          <w:sz w:val="24"/>
        </w:rPr>
        <w:t>本会奥村尚三会長は、</w:t>
      </w:r>
      <w:r>
        <w:rPr>
          <w:rFonts w:cs="ＭＳ 明朝" w:hint="eastAsia"/>
          <w:bCs/>
          <w:sz w:val="24"/>
        </w:rPr>
        <w:t>全国</w:t>
      </w:r>
      <w:r w:rsidRPr="002F24F9">
        <w:rPr>
          <w:rFonts w:cs="ＭＳ 明朝" w:hint="eastAsia"/>
          <w:bCs/>
          <w:sz w:val="24"/>
        </w:rPr>
        <w:t>私立保育連盟</w:t>
      </w:r>
      <w:r>
        <w:rPr>
          <w:rFonts w:cs="ＭＳ 明朝" w:hint="eastAsia"/>
          <w:bCs/>
          <w:sz w:val="24"/>
        </w:rPr>
        <w:t>丸山純常務理事</w:t>
      </w:r>
      <w:r w:rsidRPr="002F24F9">
        <w:rPr>
          <w:rFonts w:cs="ＭＳ 明朝" w:hint="eastAsia"/>
          <w:bCs/>
          <w:sz w:val="24"/>
        </w:rPr>
        <w:t>、日本保育協会</w:t>
      </w:r>
      <w:r>
        <w:rPr>
          <w:rFonts w:cs="ＭＳ 明朝" w:hint="eastAsia"/>
          <w:bCs/>
          <w:sz w:val="24"/>
        </w:rPr>
        <w:t>吉田学</w:t>
      </w:r>
      <w:r w:rsidRPr="002F24F9">
        <w:rPr>
          <w:rFonts w:cs="ＭＳ 明朝" w:hint="eastAsia"/>
          <w:bCs/>
          <w:sz w:val="24"/>
        </w:rPr>
        <w:t>理事長とともに、自由民主党</w:t>
      </w:r>
      <w:r>
        <w:rPr>
          <w:rFonts w:cs="ＭＳ 明朝" w:hint="eastAsia"/>
          <w:bCs/>
          <w:sz w:val="24"/>
        </w:rPr>
        <w:t>「こども・若者」</w:t>
      </w:r>
      <w:r w:rsidR="00FA4262">
        <w:rPr>
          <w:rFonts w:cs="ＭＳ 明朝" w:hint="eastAsia"/>
          <w:bCs/>
          <w:sz w:val="24"/>
        </w:rPr>
        <w:t>輝く</w:t>
      </w:r>
      <w:r>
        <w:rPr>
          <w:rFonts w:cs="ＭＳ 明朝" w:hint="eastAsia"/>
          <w:bCs/>
          <w:sz w:val="24"/>
        </w:rPr>
        <w:t>未来創造本部に出席し、意見</w:t>
      </w:r>
      <w:r w:rsidR="00FA4262">
        <w:rPr>
          <w:rFonts w:cs="ＭＳ 明朝" w:hint="eastAsia"/>
          <w:bCs/>
          <w:sz w:val="24"/>
        </w:rPr>
        <w:t>表明を行い</w:t>
      </w:r>
      <w:r>
        <w:rPr>
          <w:rFonts w:cs="ＭＳ 明朝" w:hint="eastAsia"/>
          <w:bCs/>
          <w:sz w:val="24"/>
        </w:rPr>
        <w:t>ました</w:t>
      </w:r>
      <w:r w:rsidRPr="002F24F9">
        <w:rPr>
          <w:rFonts w:cs="ＭＳ 明朝" w:hint="eastAsia"/>
          <w:bCs/>
          <w:sz w:val="24"/>
        </w:rPr>
        <w:t>。</w:t>
      </w:r>
    </w:p>
    <w:p w14:paraId="09FDBEED" w14:textId="0E397667" w:rsidR="001652CD" w:rsidRDefault="001652CD" w:rsidP="001652CD">
      <w:pPr>
        <w:spacing w:beforeLines="25" w:before="90" w:afterLines="25" w:after="90" w:line="300" w:lineRule="auto"/>
        <w:ind w:firstLineChars="100" w:firstLine="240"/>
        <w:rPr>
          <w:rFonts w:cs="ＭＳ 明朝"/>
          <w:bCs/>
          <w:sz w:val="24"/>
        </w:rPr>
      </w:pPr>
      <w:r>
        <w:rPr>
          <w:rFonts w:cs="ＭＳ 明朝" w:hint="eastAsia"/>
          <w:bCs/>
          <w:noProof/>
          <w:sz w:val="24"/>
        </w:rPr>
        <mc:AlternateContent>
          <mc:Choice Requires="wps">
            <w:drawing>
              <wp:anchor distT="0" distB="0" distL="114300" distR="114300" simplePos="0" relativeHeight="251660288" behindDoc="0" locked="0" layoutInCell="1" allowOverlap="1" wp14:anchorId="03234B0B" wp14:editId="52868E72">
                <wp:simplePos x="0" y="0"/>
                <wp:positionH relativeFrom="column">
                  <wp:posOffset>3676650</wp:posOffset>
                </wp:positionH>
                <wp:positionV relativeFrom="paragraph">
                  <wp:posOffset>497840</wp:posOffset>
                </wp:positionV>
                <wp:extent cx="2415540" cy="304800"/>
                <wp:effectExtent l="0" t="0" r="0" b="0"/>
                <wp:wrapNone/>
                <wp:docPr id="1095222980" name="テキスト ボックス 5"/>
                <wp:cNvGraphicFramePr/>
                <a:graphic xmlns:a="http://schemas.openxmlformats.org/drawingml/2006/main">
                  <a:graphicData uri="http://schemas.microsoft.com/office/word/2010/wordprocessingShape">
                    <wps:wsp>
                      <wps:cNvSpPr txBox="1"/>
                      <wps:spPr>
                        <a:xfrm>
                          <a:off x="0" y="0"/>
                          <a:ext cx="2415540" cy="304800"/>
                        </a:xfrm>
                        <a:prstGeom prst="rect">
                          <a:avLst/>
                        </a:prstGeom>
                        <a:noFill/>
                        <a:ln w="6350">
                          <a:noFill/>
                        </a:ln>
                      </wps:spPr>
                      <wps:txbx>
                        <w:txbxContent>
                          <w:p w14:paraId="0CA5945B" w14:textId="4EB182B6" w:rsidR="001652CD" w:rsidRDefault="001652CD">
                            <w:r>
                              <w:rPr>
                                <w:rFonts w:cs="ＭＳ 明朝" w:hint="eastAsia"/>
                                <w:bCs/>
                                <w:sz w:val="16"/>
                                <w:szCs w:val="16"/>
                              </w:rPr>
                              <w:t>（</w:t>
                            </w:r>
                            <w:r w:rsidRPr="008667B7">
                              <w:rPr>
                                <w:rFonts w:cs="ＭＳ 明朝" w:hint="eastAsia"/>
                                <w:bCs/>
                                <w:sz w:val="16"/>
                                <w:szCs w:val="16"/>
                              </w:rPr>
                              <w:t>右から奥村会長、丸山常務理事、吉田理事長</w:t>
                            </w:r>
                            <w:r>
                              <w:rPr>
                                <w:rFonts w:cs="ＭＳ 明朝" w:hint="eastAsia"/>
                                <w:bCs/>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34B0B" id="_x0000_t202" coordsize="21600,21600" o:spt="202" path="m,l,21600r21600,l21600,xe">
                <v:stroke joinstyle="miter"/>
                <v:path gradientshapeok="t" o:connecttype="rect"/>
              </v:shapetype>
              <v:shape id="テキスト ボックス 5" o:spid="_x0000_s1026" type="#_x0000_t202" style="position:absolute;left:0;text-align:left;margin-left:289.5pt;margin-top:39.2pt;width:190.2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" filled="f" stroked="f" strokeweight=".5pt">
                <v:textbox>
                  <w:txbxContent>
                    <w:p w14:paraId="0CA5945B" w14:textId="4EB182B6" w:rsidR="001652CD" w:rsidRDefault="001652CD">
                      <w:r>
                        <w:rPr>
                          <w:rFonts w:cs="ＭＳ 明朝" w:hint="eastAsia"/>
                          <w:bCs/>
                          <w:sz w:val="16"/>
                          <w:szCs w:val="16"/>
                        </w:rPr>
                        <w:t>（</w:t>
                      </w:r>
                      <w:r w:rsidRPr="008667B7">
                        <w:rPr>
                          <w:rFonts w:cs="ＭＳ 明朝" w:hint="eastAsia"/>
                          <w:bCs/>
                          <w:sz w:val="16"/>
                          <w:szCs w:val="16"/>
                        </w:rPr>
                        <w:t>右から奥村会長、丸山常務理事、吉田理事長</w:t>
                      </w:r>
                      <w:r>
                        <w:rPr>
                          <w:rFonts w:cs="ＭＳ 明朝" w:hint="eastAsia"/>
                          <w:bCs/>
                          <w:sz w:val="16"/>
                          <w:szCs w:val="16"/>
                        </w:rPr>
                        <w:t>）</w:t>
                      </w:r>
                    </w:p>
                  </w:txbxContent>
                </v:textbox>
              </v:shape>
            </w:pict>
          </mc:Fallback>
        </mc:AlternateContent>
      </w:r>
      <w:r w:rsidR="008667B7">
        <w:rPr>
          <w:rFonts w:cs="ＭＳ 明朝" w:hint="eastAsia"/>
          <w:bCs/>
          <w:sz w:val="24"/>
        </w:rPr>
        <w:t>今回は</w:t>
      </w:r>
      <w:r w:rsidR="008667B7" w:rsidRPr="000664DC">
        <w:rPr>
          <w:rFonts w:cs="ＭＳ 明朝" w:hint="eastAsia"/>
          <w:bCs/>
          <w:sz w:val="24"/>
        </w:rPr>
        <w:t>「経済財政運営と改革の基本方針</w:t>
      </w:r>
      <w:r w:rsidR="008667B7" w:rsidRPr="000664DC">
        <w:rPr>
          <w:rFonts w:cs="ＭＳ 明朝" w:hint="eastAsia"/>
          <w:bCs/>
          <w:sz w:val="24"/>
        </w:rPr>
        <w:t>2024</w:t>
      </w:r>
      <w:r w:rsidR="008667B7" w:rsidRPr="000664DC">
        <w:rPr>
          <w:rFonts w:cs="ＭＳ 明朝" w:hint="eastAsia"/>
          <w:bCs/>
          <w:sz w:val="24"/>
        </w:rPr>
        <w:t>」（骨太の方針</w:t>
      </w:r>
      <w:r w:rsidR="008667B7" w:rsidRPr="000664DC">
        <w:rPr>
          <w:rFonts w:cs="ＭＳ 明朝" w:hint="eastAsia"/>
          <w:bCs/>
          <w:sz w:val="24"/>
        </w:rPr>
        <w:t>2024</w:t>
      </w:r>
      <w:r w:rsidR="008667B7" w:rsidRPr="000664DC">
        <w:rPr>
          <w:rFonts w:cs="ＭＳ 明朝" w:hint="eastAsia"/>
          <w:bCs/>
          <w:sz w:val="24"/>
        </w:rPr>
        <w:t>）に向けた</w:t>
      </w:r>
      <w:r w:rsidR="008667B7">
        <w:rPr>
          <w:rFonts w:cs="ＭＳ 明朝" w:hint="eastAsia"/>
          <w:bCs/>
          <w:sz w:val="24"/>
        </w:rPr>
        <w:t>ヒアリングであり、下記事項について伝えるとともに、</w:t>
      </w:r>
      <w:r w:rsidR="00FA4262">
        <w:rPr>
          <w:rFonts w:cs="ＭＳ 明朝" w:hint="eastAsia"/>
          <w:bCs/>
          <w:sz w:val="24"/>
        </w:rPr>
        <w:t>「こども誰でも通園制度」の運用等が</w:t>
      </w:r>
      <w:r w:rsidR="008667B7">
        <w:rPr>
          <w:rFonts w:cs="ＭＳ 明朝" w:hint="eastAsia"/>
          <w:bCs/>
          <w:sz w:val="24"/>
        </w:rPr>
        <w:t>地域によって異なり格差が生じていること、「こどもまんなか」ということは家庭への支援も重要であり、主任保育士等の役割が重要であることを伝えました。</w:t>
      </w:r>
    </w:p>
    <w:tbl>
      <w:tblPr>
        <w:tblStyle w:val="a4"/>
        <w:tblW w:w="0" w:type="auto"/>
        <w:tblBorders>
          <w:insideH w:val="none" w:sz="0" w:space="0" w:color="auto"/>
          <w:insideV w:val="none" w:sz="0" w:space="0" w:color="auto"/>
        </w:tblBorders>
        <w:tblLook w:val="04A0" w:firstRow="1" w:lastRow="0" w:firstColumn="1" w:lastColumn="0" w:noHBand="0" w:noVBand="1"/>
      </w:tblPr>
      <w:tblGrid>
        <w:gridCol w:w="9628"/>
      </w:tblGrid>
      <w:tr w:rsidR="008667B7" w14:paraId="2EAC4B3F" w14:textId="77777777" w:rsidTr="00201D37">
        <w:tc>
          <w:tcPr>
            <w:tcW w:w="9628" w:type="dxa"/>
          </w:tcPr>
          <w:p w14:paraId="3E7EE0A0" w14:textId="213C776C" w:rsidR="008667B7" w:rsidRPr="004325A5" w:rsidRDefault="008667B7" w:rsidP="00A62DB5">
            <w:pPr>
              <w:snapToGrid w:val="0"/>
              <w:jc w:val="left"/>
              <w:rPr>
                <w:rFonts w:asciiTheme="minorEastAsia" w:eastAsiaTheme="minorEastAsia" w:hAnsiTheme="minorEastAsia"/>
                <w:szCs w:val="21"/>
              </w:rPr>
            </w:pPr>
            <w:r w:rsidRPr="004325A5">
              <w:rPr>
                <w:rFonts w:asciiTheme="minorEastAsia" w:eastAsiaTheme="minorEastAsia" w:hAnsiTheme="minorEastAsia" w:hint="eastAsia"/>
                <w:szCs w:val="21"/>
              </w:rPr>
              <w:t>（</w:t>
            </w:r>
            <w:r>
              <w:rPr>
                <w:rFonts w:asciiTheme="minorEastAsia" w:eastAsiaTheme="minorEastAsia" w:hAnsiTheme="minorEastAsia" w:hint="eastAsia"/>
                <w:szCs w:val="21"/>
              </w:rPr>
              <w:t>意見</w:t>
            </w:r>
            <w:r w:rsidRPr="004325A5">
              <w:rPr>
                <w:rFonts w:asciiTheme="minorEastAsia" w:eastAsiaTheme="minorEastAsia" w:hAnsiTheme="minorEastAsia" w:hint="eastAsia"/>
                <w:szCs w:val="21"/>
              </w:rPr>
              <w:t>書</w:t>
            </w:r>
            <w:r>
              <w:rPr>
                <w:rFonts w:asciiTheme="minorEastAsia" w:eastAsiaTheme="minorEastAsia" w:hAnsiTheme="minorEastAsia" w:hint="eastAsia"/>
                <w:szCs w:val="21"/>
              </w:rPr>
              <w:t>一部抜粋</w:t>
            </w:r>
            <w:r w:rsidRPr="004325A5">
              <w:rPr>
                <w:rFonts w:asciiTheme="minorEastAsia" w:eastAsiaTheme="minorEastAsia" w:hAnsiTheme="minorEastAsia" w:hint="eastAsia"/>
                <w:szCs w:val="21"/>
              </w:rPr>
              <w:t>）</w:t>
            </w:r>
          </w:p>
          <w:p w14:paraId="247C3683"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１．「子ども・子育て支援金制度」の使途等</w:t>
            </w:r>
          </w:p>
          <w:p w14:paraId="4C441801"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今国会で成立が見込まれている「子ども・子育て支援法等の一部を改正する法律案」により創設される「子ども・子育て支援金制度」は「加速化プラン」に基づく施策の実施に充てられるものです。その主旨に従い、確実に子ども・子育て世帯のために活用することを明記してください。</w:t>
            </w:r>
          </w:p>
          <w:p w14:paraId="6B59C516" w14:textId="77777777" w:rsidR="008667B7"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令和６年度の就学前教育・保育施設整備交付金について、第一次交付でそのほとんどの予算額が使用される結果となりました。「こども誰でも通園制度」の整備も認められるなど、「こどもまんなか」社会の実現に向けた新たな制度での活用も見込まれ、今後も必要な施設整備を図ることができるよう十分な予算の確保をお願いします。</w:t>
            </w:r>
          </w:p>
          <w:p w14:paraId="6FDB61C9" w14:textId="77777777" w:rsidR="00201D37" w:rsidRPr="00A72A91" w:rsidRDefault="00201D37" w:rsidP="00201D37">
            <w:pPr>
              <w:pStyle w:val="a9"/>
              <w:snapToGrid w:val="0"/>
              <w:spacing w:beforeLines="15" w:before="54"/>
              <w:ind w:leftChars="0" w:left="680"/>
              <w:rPr>
                <w:rFonts w:ascii="Century" w:eastAsia="UD デジタル 教科書体 N-R" w:hAnsi="Century"/>
                <w:szCs w:val="21"/>
              </w:rPr>
            </w:pPr>
          </w:p>
          <w:p w14:paraId="6DEADE51"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２．「こども誰でも通園制度」の主旨</w:t>
            </w:r>
          </w:p>
          <w:p w14:paraId="665FB70B"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モデル事業を実施した園では、在宅で子育てする家庭の子どもが、保育者の専門性に接することで成長することや、それが保護者に伝えられることで保護者にもよい影響があることが報告されています。</w:t>
            </w:r>
            <w:r w:rsidRPr="00A72A91">
              <w:rPr>
                <w:rFonts w:eastAsia="UD デジタル 教科書体 N-R" w:hint="eastAsia"/>
                <w:szCs w:val="21"/>
              </w:rPr>
              <w:t>しかし、保護者のためだけとなりかねない制度運用をしている自治体も存在するようです。真に子どものための制度となるよう、また、自治体間で格差が生じないよう、その主旨を徹底するよう明記してください。</w:t>
            </w:r>
          </w:p>
          <w:p w14:paraId="00FE1750" w14:textId="77777777" w:rsidR="008667B7"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制度を確実に実施するために専門性の高い保育者の確保が不可欠です。現在、保育人材確保は困難な課題であり、保育人材確保施策の強化を明記してください。</w:t>
            </w:r>
          </w:p>
          <w:p w14:paraId="153831AE" w14:textId="77777777" w:rsidR="00201D37" w:rsidRDefault="00201D37" w:rsidP="00201D37">
            <w:pPr>
              <w:pStyle w:val="a9"/>
              <w:snapToGrid w:val="0"/>
              <w:spacing w:beforeLines="15" w:before="54"/>
              <w:ind w:leftChars="0" w:left="680"/>
              <w:rPr>
                <w:rFonts w:ascii="Century" w:eastAsia="UD デジタル 教科書体 N-R" w:hAnsi="Century"/>
                <w:szCs w:val="21"/>
              </w:rPr>
            </w:pPr>
          </w:p>
          <w:p w14:paraId="071E24E8" w14:textId="77777777" w:rsidR="006E09C2" w:rsidRDefault="006E09C2" w:rsidP="00201D37">
            <w:pPr>
              <w:pStyle w:val="a9"/>
              <w:snapToGrid w:val="0"/>
              <w:spacing w:beforeLines="15" w:before="54"/>
              <w:ind w:leftChars="0" w:left="680"/>
              <w:rPr>
                <w:rFonts w:ascii="Century" w:eastAsia="UD デジタル 教科書体 N-R" w:hAnsi="Century"/>
                <w:szCs w:val="21"/>
              </w:rPr>
            </w:pPr>
          </w:p>
          <w:p w14:paraId="3A368450" w14:textId="77777777" w:rsidR="006E09C2" w:rsidRDefault="006E09C2" w:rsidP="00201D37">
            <w:pPr>
              <w:pStyle w:val="a9"/>
              <w:snapToGrid w:val="0"/>
              <w:spacing w:beforeLines="15" w:before="54"/>
              <w:ind w:leftChars="0" w:left="680"/>
              <w:rPr>
                <w:rFonts w:ascii="Century" w:eastAsia="UD デジタル 教科書体 N-R" w:hAnsi="Century"/>
                <w:szCs w:val="21"/>
              </w:rPr>
            </w:pPr>
          </w:p>
          <w:p w14:paraId="12F8B491" w14:textId="77777777" w:rsidR="006E09C2" w:rsidRPr="00A72A91" w:rsidRDefault="006E09C2" w:rsidP="00201D37">
            <w:pPr>
              <w:pStyle w:val="a9"/>
              <w:snapToGrid w:val="0"/>
              <w:spacing w:beforeLines="15" w:before="54"/>
              <w:ind w:leftChars="0" w:left="680"/>
              <w:rPr>
                <w:rFonts w:ascii="Century" w:eastAsia="UD デジタル 教科書体 N-R" w:hAnsi="Century" w:hint="eastAsia"/>
                <w:szCs w:val="21"/>
              </w:rPr>
            </w:pPr>
          </w:p>
          <w:p w14:paraId="08C2CDA1" w14:textId="34575EDF" w:rsidR="00201D3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３．安全・安心な保育の継続と公定価格の充実</w:t>
            </w:r>
          </w:p>
          <w:p w14:paraId="239DAB5A" w14:textId="77777777" w:rsidR="008667B7" w:rsidRPr="00A72A91" w:rsidRDefault="008667B7" w:rsidP="00A62DB5">
            <w:pPr>
              <w:snapToGrid w:val="0"/>
              <w:spacing w:beforeLines="25" w:before="90"/>
              <w:rPr>
                <w:rFonts w:ascii="UD デジタル 教科書体 NK-B" w:eastAsia="UD デジタル 教科書体 NK-B"/>
                <w:sz w:val="24"/>
              </w:rPr>
            </w:pPr>
            <w:r w:rsidRPr="00A72A91">
              <w:rPr>
                <w:rFonts w:ascii="UD デジタル 教科書体 NK-B" w:eastAsia="UD デジタル 教科書体 NK-B" w:hint="eastAsia"/>
                <w:sz w:val="24"/>
              </w:rPr>
              <w:t>（１）職員配置基準の改善</w:t>
            </w:r>
          </w:p>
          <w:p w14:paraId="72C36A54"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当初「こども未来戦略方針」で記載されていた</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歳児の配置基準の改善は、「加速化プラン期間中の早期に、</w:t>
            </w:r>
            <w:r w:rsidRPr="00A72A91">
              <w:rPr>
                <w:rFonts w:ascii="Century" w:eastAsia="UD デジタル 教科書体 N-R" w:hAnsi="Century" w:hint="eastAsia"/>
                <w:szCs w:val="21"/>
              </w:rPr>
              <w:t>6</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から</w:t>
            </w:r>
            <w:r w:rsidRPr="00A72A91">
              <w:rPr>
                <w:rFonts w:ascii="Century" w:eastAsia="UD デジタル 教科書体 N-R" w:hAnsi="Century" w:hint="eastAsia"/>
                <w:szCs w:val="21"/>
              </w:rPr>
              <w:t>5</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への改善を進める」とされ、改善されていません。</w:t>
            </w:r>
          </w:p>
          <w:p w14:paraId="4DD31DC6"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まずは、</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歳児についても早急に改善いただくとともに、応答的なかかわりが重要な時期である</w:t>
            </w:r>
            <w:r w:rsidRPr="00A72A91">
              <w:rPr>
                <w:rFonts w:ascii="Century" w:eastAsia="UD デジタル 教科書体 N-R" w:hAnsi="Century" w:hint="eastAsia"/>
                <w:szCs w:val="21"/>
              </w:rPr>
              <w:t>2</w:t>
            </w:r>
            <w:r w:rsidRPr="00A72A91">
              <w:rPr>
                <w:rFonts w:ascii="Century" w:eastAsia="UD デジタル 教科書体 N-R" w:hAnsi="Century" w:hint="eastAsia"/>
                <w:szCs w:val="21"/>
              </w:rPr>
              <w:t>歳児の配置基準の更なる改善についても明記してください。</w:t>
            </w:r>
          </w:p>
          <w:p w14:paraId="372A23E6"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他方、近年子どもの発達の個人の差も大きく、個別に対応する必要性が増しています。</w:t>
            </w:r>
            <w:r w:rsidRPr="00A72A91">
              <w:rPr>
                <w:rFonts w:ascii="Century" w:eastAsia="UD デジタル 教科書体 N-R" w:hAnsi="Century" w:hint="eastAsia"/>
                <w:szCs w:val="21"/>
              </w:rPr>
              <w:t>25</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w:t>
            </w:r>
            <w:r w:rsidRPr="00A72A91">
              <w:rPr>
                <w:rFonts w:ascii="Century" w:eastAsia="UD デジタル 教科書体 N-R" w:hAnsi="Century" w:hint="eastAsia"/>
                <w:szCs w:val="21"/>
              </w:rPr>
              <w:t>5</w:t>
            </w:r>
            <w:r w:rsidRPr="00A72A91">
              <w:rPr>
                <w:rFonts w:ascii="Century" w:eastAsia="UD デジタル 教科書体 N-R" w:hAnsi="Century" w:hint="eastAsia"/>
                <w:szCs w:val="21"/>
              </w:rPr>
              <w:t>対</w:t>
            </w:r>
            <w:r w:rsidRPr="00A72A91">
              <w:rPr>
                <w:rFonts w:ascii="Century" w:eastAsia="UD デジタル 教科書体 N-R" w:hAnsi="Century" w:hint="eastAsia"/>
                <w:szCs w:val="21"/>
              </w:rPr>
              <w:t>1</w:t>
            </w:r>
            <w:r w:rsidRPr="00A72A91">
              <w:rPr>
                <w:rFonts w:ascii="Century" w:eastAsia="UD デジタル 教科書体 N-R" w:hAnsi="Century" w:hint="eastAsia"/>
                <w:szCs w:val="21"/>
              </w:rPr>
              <w:t>という配置基準は、子ども・子育て支援新制度制定時に確認された内容であり、当時とは子ども・子育て世帯を取り巻く状況が変わっています。看護師や栄養士、調理員、事務員等の保育士以外の職員の配置基準も含め、配置基準が適当なのか、しっかり精査することを明記してください。</w:t>
            </w:r>
          </w:p>
          <w:p w14:paraId="66B008C4" w14:textId="77777777" w:rsidR="008667B7" w:rsidRPr="00A72A91" w:rsidRDefault="008667B7" w:rsidP="00A62DB5">
            <w:pPr>
              <w:snapToGrid w:val="0"/>
              <w:spacing w:beforeLines="25" w:before="90"/>
              <w:rPr>
                <w:rFonts w:ascii="UD デジタル 教科書体 NK-B" w:eastAsia="UD デジタル 教科書体 NK-B"/>
                <w:sz w:val="24"/>
              </w:rPr>
            </w:pPr>
            <w:r w:rsidRPr="00A72A91">
              <w:rPr>
                <w:rFonts w:ascii="UD デジタル 教科書体 NK-B" w:eastAsia="UD デジタル 教科書体 NK-B" w:hint="eastAsia"/>
                <w:sz w:val="24"/>
              </w:rPr>
              <w:t>（２）公定価格の改善</w:t>
            </w:r>
          </w:p>
          <w:p w14:paraId="0A4D3BB8"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szCs w:val="21"/>
              </w:rPr>
              <w:t>公定価格の算定は個別費目の積み上げ</w:t>
            </w:r>
            <w:r w:rsidRPr="00A72A91">
              <w:rPr>
                <w:rFonts w:ascii="Century" w:eastAsia="UD デジタル 教科書体 N-R" w:hAnsi="Century" w:hint="eastAsia"/>
                <w:szCs w:val="21"/>
              </w:rPr>
              <w:t>方式を堅持する</w:t>
            </w:r>
            <w:r w:rsidRPr="00A72A91">
              <w:rPr>
                <w:rFonts w:ascii="Century" w:eastAsia="UD デジタル 教科書体 N-R" w:hAnsi="Century"/>
                <w:szCs w:val="21"/>
              </w:rPr>
              <w:t>とともに、職員の勤続年数や保育現場の必要な費目が適</w:t>
            </w:r>
            <w:r w:rsidRPr="00A72A91">
              <w:rPr>
                <w:rFonts w:ascii="Century" w:eastAsia="UD デジタル 教科書体 N-R" w:hAnsi="Century" w:hint="eastAsia"/>
                <w:szCs w:val="21"/>
              </w:rPr>
              <w:t>切</w:t>
            </w:r>
            <w:r w:rsidRPr="00A72A91">
              <w:rPr>
                <w:rFonts w:ascii="Century" w:eastAsia="UD デジタル 教科書体 N-R" w:hAnsi="Century"/>
                <w:szCs w:val="21"/>
              </w:rPr>
              <w:t>に評</w:t>
            </w:r>
            <w:r w:rsidRPr="00A72A91">
              <w:rPr>
                <w:rFonts w:ascii="Century" w:eastAsia="UD デジタル 教科書体 N-R" w:hAnsi="Century" w:hint="eastAsia"/>
                <w:szCs w:val="21"/>
              </w:rPr>
              <w:t>価されているかどうか、</w:t>
            </w:r>
            <w:r w:rsidRPr="00A72A91">
              <w:rPr>
                <w:rFonts w:ascii="Century" w:eastAsia="UD デジタル 教科書体 N-R" w:hAnsi="Century"/>
                <w:szCs w:val="21"/>
              </w:rPr>
              <w:t>今一度精査</w:t>
            </w:r>
            <w:r w:rsidRPr="00A72A91">
              <w:rPr>
                <w:rFonts w:ascii="Century" w:eastAsia="UD デジタル 教科書体 N-R" w:hAnsi="Century" w:hint="eastAsia"/>
                <w:szCs w:val="21"/>
              </w:rPr>
              <w:t>することが必要です。</w:t>
            </w:r>
          </w:p>
          <w:p w14:paraId="4FF8C6A1"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szCs w:val="21"/>
              </w:rPr>
              <w:t>現在そして将来の世代にとって魅力ある職場・職種とな</w:t>
            </w:r>
            <w:r w:rsidRPr="00A72A91">
              <w:rPr>
                <w:rFonts w:ascii="Century" w:eastAsia="UD デジタル 教科書体 N-R" w:hAnsi="Century" w:hint="eastAsia"/>
                <w:szCs w:val="21"/>
              </w:rPr>
              <w:t>り、保育者が安心して働き続けられるような</w:t>
            </w:r>
            <w:r w:rsidRPr="00A72A91">
              <w:rPr>
                <w:rFonts w:ascii="Century" w:eastAsia="UD デジタル 教科書体 N-R" w:hAnsi="Century"/>
                <w:szCs w:val="21"/>
              </w:rPr>
              <w:t>、公定価格の基本単価の引き上げ</w:t>
            </w:r>
            <w:r w:rsidRPr="00A72A91">
              <w:rPr>
                <w:rFonts w:ascii="Century" w:eastAsia="UD デジタル 教科書体 N-R" w:hAnsi="Century" w:hint="eastAsia"/>
                <w:szCs w:val="21"/>
              </w:rPr>
              <w:t>や福祉職俸給表の見直し</w:t>
            </w:r>
            <w:r w:rsidRPr="00A72A91">
              <w:rPr>
                <w:rFonts w:ascii="Century" w:eastAsia="UD デジタル 教科書体 N-R" w:hAnsi="Century"/>
                <w:szCs w:val="21"/>
              </w:rPr>
              <w:t>も含め</w:t>
            </w:r>
            <w:r w:rsidRPr="00A72A91">
              <w:rPr>
                <w:rFonts w:ascii="Century" w:eastAsia="UD デジタル 教科書体 N-R" w:hAnsi="Century" w:hint="eastAsia"/>
                <w:szCs w:val="21"/>
              </w:rPr>
              <w:t>たさらなる処遇改善について明記してください。</w:t>
            </w:r>
          </w:p>
          <w:p w14:paraId="15E8DE97"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なお、社会福祉施設職員等退職手当共済制度についてはその存続・延長が必要です。</w:t>
            </w:r>
            <w:r w:rsidRPr="00A72A91">
              <w:rPr>
                <w:rFonts w:eastAsia="UD デジタル 教科書体 N-R" w:hint="eastAsia"/>
                <w:szCs w:val="21"/>
              </w:rPr>
              <w:t>また、令和６年の春闘では、一般企業の賃金が大幅に上昇（ベースアップ等）と報道されています。これらは人事院勧告にも反映されると推測しますが、公定価格についても、これまでとおり人事院勧告準拠のルールを確実に実行してください。</w:t>
            </w:r>
          </w:p>
          <w:p w14:paraId="21B00101" w14:textId="77777777" w:rsidR="008667B7" w:rsidRDefault="008667B7" w:rsidP="00A62DB5">
            <w:pPr>
              <w:snapToGrid w:val="0"/>
              <w:spacing w:beforeLines="25" w:before="90"/>
              <w:rPr>
                <w:rFonts w:ascii="UD デジタル 教科書体 NK-B" w:eastAsia="UD デジタル 教科書体 NK-B"/>
                <w:sz w:val="24"/>
                <w:szCs w:val="28"/>
              </w:rPr>
            </w:pPr>
            <w:r w:rsidRPr="00427C0D">
              <w:rPr>
                <w:rFonts w:ascii="UD デジタル 教科書体 NK-B" w:eastAsia="UD デジタル 教科書体 NK-B" w:hint="eastAsia"/>
                <w:sz w:val="24"/>
                <w:szCs w:val="28"/>
              </w:rPr>
              <w:t>（３）主任保育士の必置化</w:t>
            </w:r>
          </w:p>
          <w:p w14:paraId="7823350A"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保育所・認定こども園には、地域のすべての子ども・子育て家庭への支援が期待されています。その支援の中核的な役割を担うのが、主任保育士・主幹保育教諭です。</w:t>
            </w:r>
          </w:p>
          <w:p w14:paraId="79B6AAE1"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主幹保育教諭は認定こども園法に規定されている一方、主任保育士は法的に規定されていません。また、主幹保育教諭の配置は公定価格上の配置基準に含まれていますが、主任保育士の配置については、要件を満たした場合に加算により措置されるという、果たしている役割の重要性に比べて非常に不安定な状況です。</w:t>
            </w:r>
          </w:p>
          <w:p w14:paraId="6FC66974" w14:textId="77777777" w:rsidR="008667B7" w:rsidRPr="00201D37" w:rsidRDefault="008667B7" w:rsidP="008667B7">
            <w:pPr>
              <w:pStyle w:val="a9"/>
              <w:numPr>
                <w:ilvl w:val="0"/>
                <w:numId w:val="55"/>
              </w:numPr>
              <w:snapToGrid w:val="0"/>
              <w:spacing w:beforeLines="25" w:before="90"/>
              <w:ind w:leftChars="0" w:hanging="442"/>
              <w:rPr>
                <w:rFonts w:ascii="UD デジタル 教科書体 NK-B" w:eastAsia="UD デジタル 教科書体 NK-B" w:hAnsi="Century"/>
                <w:szCs w:val="21"/>
              </w:rPr>
            </w:pPr>
            <w:r w:rsidRPr="00A72A91">
              <w:rPr>
                <w:rFonts w:ascii="Century" w:eastAsia="UD デジタル 教科書体 N-R" w:hAnsi="Century" w:hint="eastAsia"/>
                <w:szCs w:val="21"/>
              </w:rPr>
              <w:t>主任保育士がその専門性を十分に発揮し、保育の質をさらに向上させ、地域でその役割を果たすため、児童福祉法等に明確に位置付けるとともに、加算ではなく、公定価格上の配置基準に含み、専任必置化とすることを明記してください。</w:t>
            </w:r>
          </w:p>
          <w:p w14:paraId="6E1A968A" w14:textId="77777777" w:rsidR="00201D37" w:rsidRPr="00A72A91" w:rsidRDefault="00201D37" w:rsidP="00201D37">
            <w:pPr>
              <w:pStyle w:val="a9"/>
              <w:snapToGrid w:val="0"/>
              <w:spacing w:beforeLines="25" w:before="90"/>
              <w:ind w:leftChars="0" w:left="680"/>
              <w:rPr>
                <w:rFonts w:ascii="UD デジタル 教科書体 NK-B" w:eastAsia="UD デジタル 教科書体 NK-B" w:hAnsi="Century"/>
                <w:szCs w:val="21"/>
              </w:rPr>
            </w:pPr>
          </w:p>
          <w:p w14:paraId="29C880C0"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４．人口減少地域における保育のあり方</w:t>
            </w:r>
          </w:p>
          <w:p w14:paraId="0C00181A"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新子育て安心プラン』の後の保育提供体制について」において、「人口減少地域を念頭に、多機能化や地域共生の観点での支援や、地域における子育ての拠点として施設機能維持が必要ではないか」とされました。</w:t>
            </w:r>
          </w:p>
          <w:p w14:paraId="7AA94275" w14:textId="77777777" w:rsidR="008667B7" w:rsidRPr="00A72A91"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人口減少地域において、子どもの育ちを保障し、子育て家庭を支援するため、真に必要とされる社会資源として、また子どもの居場所が維持・確保できるよう、認可を受けた保育施設等として地方自治体が責任を持って維持することなど、保育の場の確保ができる施策の実現に取り組むことを明記してください。</w:t>
            </w:r>
          </w:p>
          <w:p w14:paraId="4A67785E" w14:textId="77777777" w:rsidR="008667B7" w:rsidRDefault="008667B7" w:rsidP="008667B7">
            <w:pPr>
              <w:pStyle w:val="a9"/>
              <w:numPr>
                <w:ilvl w:val="0"/>
                <w:numId w:val="55"/>
              </w:numPr>
              <w:snapToGrid w:val="0"/>
              <w:spacing w:beforeLines="15" w:before="54"/>
              <w:ind w:leftChars="0" w:hanging="442"/>
              <w:rPr>
                <w:rFonts w:ascii="Century" w:eastAsia="UD デジタル 教科書体 N-R" w:hAnsi="Century"/>
                <w:szCs w:val="21"/>
              </w:rPr>
            </w:pPr>
            <w:r w:rsidRPr="00A72A91">
              <w:rPr>
                <w:rFonts w:ascii="Century" w:eastAsia="UD デジタル 教科書体 N-R" w:hAnsi="Century" w:hint="eastAsia"/>
                <w:szCs w:val="21"/>
              </w:rPr>
              <w:t>また、人口減少地域では、保育人材の確保も含め、地域の保育ニーズに即した保育の提供が喫緊の課題です。これは、地域住民の生活の存続に直結する問題です。各地域において</w:t>
            </w:r>
            <w:r w:rsidRPr="00A72A91">
              <w:rPr>
                <w:rFonts w:ascii="Century" w:eastAsia="UD デジタル 教科書体 N-R" w:hAnsi="Century"/>
                <w:szCs w:val="21"/>
              </w:rPr>
              <w:t>、</w:t>
            </w:r>
            <w:r w:rsidRPr="00A72A91">
              <w:rPr>
                <w:rFonts w:ascii="Century" w:eastAsia="UD デジタル 教科書体 N-R" w:hAnsi="Century" w:hint="eastAsia"/>
                <w:szCs w:val="21"/>
              </w:rPr>
              <w:t>各々の自治体が</w:t>
            </w:r>
            <w:r w:rsidRPr="00A72A91">
              <w:rPr>
                <w:rFonts w:ascii="Century" w:eastAsia="UD デジタル 教科書体 N-R" w:hAnsi="Century"/>
                <w:szCs w:val="21"/>
              </w:rPr>
              <w:t>地方版「子ども・子育て会議」を活性</w:t>
            </w:r>
            <w:r w:rsidRPr="00A72A91">
              <w:rPr>
                <w:rFonts w:ascii="Century" w:eastAsia="UD デジタル 教科書体 N-R" w:hAnsi="Century" w:hint="eastAsia"/>
                <w:szCs w:val="21"/>
              </w:rPr>
              <w:t>化</w:t>
            </w:r>
            <w:r w:rsidRPr="00A72A91">
              <w:rPr>
                <w:rFonts w:ascii="Century" w:eastAsia="UD デジタル 教科書体 N-R" w:hAnsi="Century"/>
                <w:szCs w:val="21"/>
              </w:rPr>
              <w:t>し機能を向上させ</w:t>
            </w:r>
            <w:r w:rsidRPr="00A72A91">
              <w:rPr>
                <w:rFonts w:ascii="Century" w:eastAsia="UD デジタル 教科書体 N-R" w:hAnsi="Century" w:hint="eastAsia"/>
                <w:szCs w:val="21"/>
              </w:rPr>
              <w:t>、</w:t>
            </w:r>
            <w:r w:rsidRPr="00A72A91">
              <w:rPr>
                <w:rFonts w:ascii="Century" w:eastAsia="UD デジタル 教科書体 N-R" w:hAnsi="Century"/>
                <w:szCs w:val="21"/>
              </w:rPr>
              <w:t>地域の保育のあるべき姿</w:t>
            </w:r>
            <w:r w:rsidRPr="00A72A91">
              <w:rPr>
                <w:rFonts w:ascii="Century" w:eastAsia="UD デジタル 教科書体 N-R" w:hAnsi="Century"/>
                <w:szCs w:val="21"/>
              </w:rPr>
              <w:lastRenderedPageBreak/>
              <w:t>を明確にするよう働きかけ</w:t>
            </w:r>
            <w:r w:rsidRPr="00A72A91">
              <w:rPr>
                <w:rFonts w:ascii="Century" w:eastAsia="UD デジタル 教科書体 N-R" w:hAnsi="Century" w:hint="eastAsia"/>
                <w:szCs w:val="21"/>
              </w:rPr>
              <w:t>ることを明記してください。</w:t>
            </w:r>
          </w:p>
          <w:p w14:paraId="7E817D58" w14:textId="1997C4F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５．子育て家庭の負担軽減</w:t>
            </w:r>
          </w:p>
          <w:p w14:paraId="48B298F2" w14:textId="77777777"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令和元年</w:t>
            </w:r>
            <w:r w:rsidRPr="00A72A91">
              <w:rPr>
                <w:rFonts w:ascii="Century" w:eastAsia="UD デジタル 教科書体 N-R" w:hAnsi="Century" w:hint="eastAsia"/>
                <w:szCs w:val="21"/>
              </w:rPr>
              <w:t>10</w:t>
            </w:r>
            <w:r w:rsidRPr="00A72A91">
              <w:rPr>
                <w:rFonts w:ascii="Century" w:eastAsia="UD デジタル 教科書体 N-R" w:hAnsi="Century"/>
                <w:szCs w:val="21"/>
              </w:rPr>
              <w:t>月から、</w:t>
            </w:r>
            <w:r w:rsidRPr="00A72A91">
              <w:rPr>
                <w:rFonts w:ascii="Century" w:eastAsia="UD デジタル 教科書体 N-R" w:hAnsi="Century" w:hint="eastAsia"/>
                <w:szCs w:val="21"/>
              </w:rPr>
              <w:t>3</w:t>
            </w:r>
            <w:r w:rsidRPr="00A72A91">
              <w:rPr>
                <w:rFonts w:ascii="Century" w:eastAsia="UD デジタル 教科書体 N-R" w:hAnsi="Century"/>
                <w:szCs w:val="21"/>
              </w:rPr>
              <w:t>歳以上児の家庭及び</w:t>
            </w:r>
            <w:r w:rsidRPr="00A72A91">
              <w:rPr>
                <w:rFonts w:ascii="Century" w:eastAsia="UD デジタル 教科書体 N-R" w:hAnsi="Century" w:hint="eastAsia"/>
                <w:szCs w:val="21"/>
              </w:rPr>
              <w:t>3</w:t>
            </w:r>
            <w:r w:rsidRPr="00A72A91">
              <w:rPr>
                <w:rFonts w:ascii="Century" w:eastAsia="UD デジタル 教科書体 N-R" w:hAnsi="Century"/>
                <w:szCs w:val="21"/>
              </w:rPr>
              <w:t>歳未満児の住民税非課税世帯の家庭が負担</w:t>
            </w:r>
            <w:r w:rsidRPr="00A72A91">
              <w:rPr>
                <w:rFonts w:ascii="Century" w:eastAsia="UD デジタル 教科書体 N-R" w:hAnsi="Century" w:hint="eastAsia"/>
                <w:szCs w:val="21"/>
              </w:rPr>
              <w:t>する保育料の無償化が実施されました。</w:t>
            </w:r>
          </w:p>
          <w:p w14:paraId="06A25F0C" w14:textId="77777777"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少子化傾向を反転させるためには、すべての子どもの育ちについて、どこに生まれても、どんな家庭に生まれても、健やかな育ちの保障することが必要です。</w:t>
            </w:r>
          </w:p>
          <w:p w14:paraId="1E250EC0" w14:textId="77777777" w:rsidR="008667B7" w:rsidRPr="00201D37" w:rsidRDefault="008667B7" w:rsidP="008667B7">
            <w:pPr>
              <w:pStyle w:val="a9"/>
              <w:numPr>
                <w:ilvl w:val="0"/>
                <w:numId w:val="55"/>
              </w:numPr>
              <w:snapToGrid w:val="0"/>
              <w:spacing w:beforeLines="15" w:before="54"/>
              <w:ind w:leftChars="0"/>
              <w:rPr>
                <w:rFonts w:ascii="UD デジタル 教科書体 NK-B" w:eastAsia="UD デジタル 教科書体 NK-B" w:hAnsi="Century"/>
                <w:szCs w:val="21"/>
              </w:rPr>
            </w:pPr>
            <w:r w:rsidRPr="00A72A91">
              <w:rPr>
                <w:rFonts w:ascii="Century" w:eastAsia="UD デジタル 教科書体 N-R" w:hAnsi="Century" w:hint="eastAsia"/>
                <w:szCs w:val="21"/>
              </w:rPr>
              <w:t>その実現に向けて、「子ども・子育て支援金制度」を活用した無償化の拡充などの検討について明記してください。</w:t>
            </w:r>
          </w:p>
          <w:p w14:paraId="59C28756" w14:textId="77777777" w:rsidR="00201D37" w:rsidRPr="00A72A91" w:rsidRDefault="00201D37" w:rsidP="00201D37">
            <w:pPr>
              <w:pStyle w:val="a9"/>
              <w:snapToGrid w:val="0"/>
              <w:spacing w:beforeLines="15" w:before="54"/>
              <w:ind w:leftChars="0" w:left="680"/>
              <w:rPr>
                <w:rFonts w:ascii="UD デジタル 教科書体 NK-B" w:eastAsia="UD デジタル 教科書体 NK-B" w:hAnsi="Century"/>
                <w:szCs w:val="21"/>
              </w:rPr>
            </w:pPr>
          </w:p>
          <w:p w14:paraId="0EB3A8DB" w14:textId="77777777" w:rsidR="008667B7" w:rsidRPr="00A72A91" w:rsidRDefault="008667B7" w:rsidP="00A62DB5">
            <w:pPr>
              <w:snapToGrid w:val="0"/>
              <w:rPr>
                <w:rFonts w:ascii="UD デジタル 教科書体 NK-B" w:eastAsia="UD デジタル 教科書体 NK-B"/>
                <w:sz w:val="24"/>
              </w:rPr>
            </w:pPr>
            <w:r w:rsidRPr="00A72A91">
              <w:rPr>
                <w:rFonts w:ascii="UD デジタル 教科書体 NK-B" w:eastAsia="UD デジタル 教科書体 NK-B" w:hint="eastAsia"/>
                <w:sz w:val="24"/>
              </w:rPr>
              <w:t>６．働き方改革</w:t>
            </w:r>
          </w:p>
          <w:tbl>
            <w:tblPr>
              <w:tblStyle w:val="a4"/>
              <w:tblpPr w:leftFromText="142" w:rightFromText="142" w:vertAnchor="text" w:horzAnchor="margin" w:tblpXSpec="right" w:tblpY="-121"/>
              <w:tblOverlap w:val="never"/>
              <w:tblW w:w="0" w:type="auto"/>
              <w:tblLook w:val="04A0" w:firstRow="1" w:lastRow="0" w:firstColumn="1" w:lastColumn="0" w:noHBand="0" w:noVBand="1"/>
            </w:tblPr>
            <w:tblGrid>
              <w:gridCol w:w="4331"/>
            </w:tblGrid>
            <w:tr w:rsidR="001652CD" w14:paraId="4EC0208E" w14:textId="77777777" w:rsidTr="001652CD">
              <w:trPr>
                <w:trHeight w:val="3257"/>
              </w:trPr>
              <w:tc>
                <w:tcPr>
                  <w:tcW w:w="4331" w:type="dxa"/>
                  <w:tcBorders>
                    <w:top w:val="nil"/>
                    <w:left w:val="nil"/>
                    <w:bottom w:val="nil"/>
                    <w:right w:val="nil"/>
                  </w:tcBorders>
                  <w:vAlign w:val="center"/>
                </w:tcPr>
                <w:p w14:paraId="4F9CD5BA" w14:textId="6C9501C6" w:rsidR="00201D37" w:rsidRPr="00201D37" w:rsidRDefault="00201D37" w:rsidP="001652CD">
                  <w:pPr>
                    <w:snapToGrid w:val="0"/>
                    <w:spacing w:beforeLines="15" w:before="54"/>
                    <w:jc w:val="center"/>
                    <w:rPr>
                      <w:rFonts w:ascii="ＭＳ 明朝" w:hAnsi="ＭＳ 明朝"/>
                      <w:bCs/>
                      <w:sz w:val="16"/>
                      <w:szCs w:val="16"/>
                    </w:rPr>
                  </w:pPr>
                  <w:r>
                    <w:rPr>
                      <w:rFonts w:cs="ＭＳ 明朝"/>
                      <w:bCs/>
                      <w:noProof/>
                      <w:sz w:val="24"/>
                    </w:rPr>
                    <w:drawing>
                      <wp:anchor distT="0" distB="0" distL="114300" distR="114300" simplePos="0" relativeHeight="251659264" behindDoc="1" locked="0" layoutInCell="1" allowOverlap="1" wp14:anchorId="3BADB536" wp14:editId="6611BE15">
                        <wp:simplePos x="0" y="0"/>
                        <wp:positionH relativeFrom="column">
                          <wp:posOffset>109855</wp:posOffset>
                        </wp:positionH>
                        <wp:positionV relativeFrom="paragraph">
                          <wp:posOffset>-8255</wp:posOffset>
                        </wp:positionV>
                        <wp:extent cx="2385060" cy="1787525"/>
                        <wp:effectExtent l="0" t="0" r="0" b="3175"/>
                        <wp:wrapNone/>
                        <wp:docPr id="1058821157" name="図 4" descr="会議室に集まる人々&#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821157" name="図 4" descr="会議室に集まる人々&#10;&#10;自動的に生成された説明"/>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5060" cy="17875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D618984" w14:textId="77777777"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日本は長時間（平均で週</w:t>
            </w:r>
            <w:r w:rsidRPr="00A72A91">
              <w:rPr>
                <w:rFonts w:ascii="Century" w:eastAsia="UD デジタル 教科書体 N-R" w:hAnsi="Century" w:hint="eastAsia"/>
                <w:szCs w:val="21"/>
              </w:rPr>
              <w:t>50</w:t>
            </w:r>
            <w:r w:rsidRPr="00A72A91">
              <w:rPr>
                <w:rFonts w:ascii="Century" w:eastAsia="UD デジタル 教科書体 N-R" w:hAnsi="Century" w:hint="eastAsia"/>
                <w:szCs w:val="21"/>
              </w:rPr>
              <w:t>時間以上）働いている割合が最も高い国の一つであり、ワークライフバランスに苦慮している保護者が多い国でもあるとされています。</w:t>
            </w:r>
          </w:p>
          <w:p w14:paraId="41E54A05" w14:textId="4447D4F5" w:rsidR="008667B7" w:rsidRPr="00A72A91" w:rsidRDefault="008667B7" w:rsidP="008667B7">
            <w:pPr>
              <w:pStyle w:val="a9"/>
              <w:numPr>
                <w:ilvl w:val="0"/>
                <w:numId w:val="55"/>
              </w:numPr>
              <w:snapToGrid w:val="0"/>
              <w:spacing w:beforeLines="15" w:before="54"/>
              <w:ind w:leftChars="0"/>
              <w:rPr>
                <w:rFonts w:ascii="Century" w:eastAsia="UD デジタル 教科書体 N-R" w:hAnsi="Century"/>
                <w:szCs w:val="21"/>
              </w:rPr>
            </w:pPr>
            <w:r w:rsidRPr="00A72A91">
              <w:rPr>
                <w:rFonts w:ascii="Century" w:eastAsia="UD デジタル 教科書体 N-R" w:hAnsi="Century" w:hint="eastAsia"/>
                <w:szCs w:val="21"/>
              </w:rPr>
              <w:t>保育所等においても</w:t>
            </w:r>
            <w:r w:rsidRPr="00A72A91">
              <w:rPr>
                <w:rFonts w:ascii="Century" w:eastAsia="UD デジタル 教科書体 N-R" w:hAnsi="Century" w:hint="eastAsia"/>
                <w:szCs w:val="21"/>
              </w:rPr>
              <w:t>11</w:t>
            </w:r>
            <w:r w:rsidRPr="00A72A91">
              <w:rPr>
                <w:rFonts w:ascii="Century" w:eastAsia="UD デジタル 教科書体 N-R" w:hAnsi="Century" w:hint="eastAsia"/>
                <w:szCs w:val="21"/>
              </w:rPr>
              <w:t>時間開所が求められ、保護者の就労の関係で、開所時間のすべてを園で過ごす子どももいます。それは、国がめざす「こどもまんなか」の社会でしょうか。</w:t>
            </w:r>
          </w:p>
          <w:p w14:paraId="14557D15" w14:textId="16B36A4C" w:rsidR="00201D37" w:rsidRPr="00201D37" w:rsidRDefault="001652CD" w:rsidP="00201D37">
            <w:pPr>
              <w:pStyle w:val="a9"/>
              <w:numPr>
                <w:ilvl w:val="0"/>
                <w:numId w:val="55"/>
              </w:numPr>
              <w:snapToGrid w:val="0"/>
              <w:spacing w:beforeLines="15" w:before="54"/>
              <w:ind w:leftChars="0"/>
              <w:rPr>
                <w:rFonts w:ascii="UD デジタル 教科書体 NK-B" w:eastAsia="UD デジタル 教科書体 NK-B" w:cs="Times New Roman"/>
                <w:sz w:val="26"/>
                <w:szCs w:val="26"/>
              </w:rPr>
            </w:pPr>
            <w:r>
              <w:rPr>
                <w:rFonts w:cs="ＭＳ 明朝"/>
                <w:bCs/>
                <w:noProof/>
                <w:sz w:val="24"/>
              </w:rPr>
              <mc:AlternateContent>
                <mc:Choice Requires="wps">
                  <w:drawing>
                    <wp:anchor distT="0" distB="0" distL="114300" distR="114300" simplePos="0" relativeHeight="251661312" behindDoc="0" locked="0" layoutInCell="1" allowOverlap="1" wp14:anchorId="147C8AC0" wp14:editId="7235C825">
                      <wp:simplePos x="0" y="0"/>
                      <wp:positionH relativeFrom="column">
                        <wp:posOffset>3498215</wp:posOffset>
                      </wp:positionH>
                      <wp:positionV relativeFrom="paragraph">
                        <wp:posOffset>223520</wp:posOffset>
                      </wp:positionV>
                      <wp:extent cx="2240280" cy="312420"/>
                      <wp:effectExtent l="0" t="0" r="0" b="0"/>
                      <wp:wrapNone/>
                      <wp:docPr id="1575030410" name="テキスト ボックス 6"/>
                      <wp:cNvGraphicFramePr/>
                      <a:graphic xmlns:a="http://schemas.openxmlformats.org/drawingml/2006/main">
                        <a:graphicData uri="http://schemas.microsoft.com/office/word/2010/wordprocessingShape">
                          <wps:wsp>
                            <wps:cNvSpPr txBox="1"/>
                            <wps:spPr>
                              <a:xfrm>
                                <a:off x="0" y="0"/>
                                <a:ext cx="2240280" cy="312420"/>
                              </a:xfrm>
                              <a:prstGeom prst="rect">
                                <a:avLst/>
                              </a:prstGeom>
                              <a:noFill/>
                              <a:ln w="6350">
                                <a:noFill/>
                              </a:ln>
                            </wps:spPr>
                            <wps:txbx>
                              <w:txbxContent>
                                <w:p w14:paraId="201CE25B" w14:textId="0BF3A35E" w:rsidR="001652CD" w:rsidRDefault="001652CD">
                                  <w:r w:rsidRPr="00201D37">
                                    <w:rPr>
                                      <w:rFonts w:ascii="ＭＳ 明朝" w:hAnsi="ＭＳ 明朝" w:cs="Courier New" w:hint="eastAsia"/>
                                      <w:bCs/>
                                      <w:sz w:val="16"/>
                                      <w:szCs w:val="16"/>
                                    </w:rPr>
                                    <w:t>（「こども・若者」輝く未来創造本部の様子）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C8AC0" id="テキスト ボックス 6" o:spid="_x0000_s1027" type="#_x0000_t202" style="position:absolute;left:0;text-align:left;margin-left:275.45pt;margin-top:17.6pt;width:176.4pt;height:2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" filled="f" stroked="f" strokeweight=".5pt">
                      <v:textbox>
                        <w:txbxContent>
                          <w:p w14:paraId="201CE25B" w14:textId="0BF3A35E" w:rsidR="001652CD" w:rsidRDefault="001652CD">
                            <w:r w:rsidRPr="00201D37">
                              <w:rPr>
                                <w:rFonts w:ascii="ＭＳ 明朝" w:hAnsi="ＭＳ 明朝" w:cs="Courier New" w:hint="eastAsia"/>
                                <w:bCs/>
                                <w:sz w:val="16"/>
                                <w:szCs w:val="16"/>
                              </w:rPr>
                              <w:t>（「こども・若者」輝く未来創造本部の様子）</w:t>
                            </w:r>
                          </w:p>
                        </w:txbxContent>
                      </v:textbox>
                    </v:shape>
                  </w:pict>
                </mc:Fallback>
              </mc:AlternateContent>
            </w:r>
            <w:r w:rsidR="008667B7" w:rsidRPr="00A72A91">
              <w:rPr>
                <w:rFonts w:ascii="Century" w:eastAsia="UD デジタル 教科書体 N-R" w:hAnsi="Century" w:hint="eastAsia"/>
                <w:szCs w:val="21"/>
              </w:rPr>
              <w:t>安心して子どもを産み育てる環境を整えるとともに、家族で過ごす時間を大事にしながら子育てができる社会とし、保護者の働き方も「こどもまんなか」にすることが、少子化反転につながると考えます。日本の長時間労働を是正する施策をすすめることを明記してください。</w:t>
            </w:r>
          </w:p>
        </w:tc>
      </w:tr>
    </w:tbl>
    <w:p w14:paraId="7720E0CA" w14:textId="5A21B95A" w:rsidR="004A3CA3" w:rsidRDefault="004A3CA3" w:rsidP="00DB6B82">
      <w:pPr>
        <w:snapToGrid w:val="0"/>
        <w:spacing w:beforeLines="75" w:before="270" w:afterLines="25" w:after="90" w:line="300" w:lineRule="auto"/>
        <w:ind w:firstLineChars="100" w:firstLine="240"/>
        <w:rPr>
          <w:rFonts w:cs="ＭＳ 明朝"/>
          <w:bCs/>
          <w:sz w:val="24"/>
        </w:rPr>
      </w:pPr>
      <w:r>
        <w:rPr>
          <w:rFonts w:cs="ＭＳ 明朝" w:hint="eastAsia"/>
          <w:bCs/>
          <w:sz w:val="24"/>
        </w:rPr>
        <w:lastRenderedPageBreak/>
        <w:t>詳細</w:t>
      </w:r>
      <w:r w:rsidR="00201D37">
        <w:rPr>
          <w:rFonts w:cs="ＭＳ 明朝" w:hint="eastAsia"/>
          <w:bCs/>
          <w:sz w:val="24"/>
        </w:rPr>
        <w:t>な意見書</w:t>
      </w:r>
      <w:r>
        <w:rPr>
          <w:rFonts w:cs="ＭＳ 明朝" w:hint="eastAsia"/>
          <w:bCs/>
          <w:sz w:val="24"/>
        </w:rPr>
        <w:t>は</w:t>
      </w:r>
      <w:r w:rsidR="00707B9C">
        <w:rPr>
          <w:rFonts w:cs="ＭＳ 明朝" w:hint="eastAsia"/>
          <w:bCs/>
          <w:sz w:val="24"/>
        </w:rPr>
        <w:t>、別添</w:t>
      </w:r>
      <w:r w:rsidR="00201D37">
        <w:rPr>
          <w:rFonts w:cs="ＭＳ 明朝" w:hint="eastAsia"/>
          <w:bCs/>
          <w:sz w:val="24"/>
        </w:rPr>
        <w:t>PDF</w:t>
      </w:r>
      <w:r w:rsidR="00201D37">
        <w:rPr>
          <w:rFonts w:cs="ＭＳ 明朝" w:hint="eastAsia"/>
          <w:bCs/>
          <w:sz w:val="24"/>
        </w:rPr>
        <w:t>資料</w:t>
      </w:r>
      <w:r w:rsidR="00707B9C">
        <w:rPr>
          <w:rFonts w:cs="ＭＳ 明朝" w:hint="eastAsia"/>
          <w:bCs/>
          <w:sz w:val="24"/>
        </w:rPr>
        <w:t>をご確認ください。</w:t>
      </w:r>
    </w:p>
    <w:p w14:paraId="155F2E51" w14:textId="4D8C33FE" w:rsidR="00DB6B82" w:rsidRDefault="00DB6B82" w:rsidP="0012125C">
      <w:pPr>
        <w:snapToGrid w:val="0"/>
        <w:spacing w:beforeLines="25" w:before="90" w:afterLines="25" w:after="90" w:line="276" w:lineRule="auto"/>
        <w:rPr>
          <w:rFonts w:cs="ＭＳ 明朝"/>
          <w:bCs/>
          <w:sz w:val="24"/>
        </w:rPr>
      </w:pPr>
    </w:p>
    <w:sectPr w:rsidR="00DB6B82" w:rsidSect="00052A22">
      <w:footerReference w:type="default" r:id="rId10"/>
      <w:pgSz w:w="11906" w:h="16838" w:code="9"/>
      <w:pgMar w:top="851" w:right="1134" w:bottom="709"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F3BB1" w14:textId="77777777" w:rsidR="00140AC2" w:rsidRDefault="00140AC2" w:rsidP="00AC6D2B">
      <w:r>
        <w:separator/>
      </w:r>
    </w:p>
  </w:endnote>
  <w:endnote w:type="continuationSeparator" w:id="0">
    <w:p w14:paraId="36334762" w14:textId="77777777" w:rsidR="00140AC2" w:rsidRDefault="00140AC2"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4A070CDA" w:rsidR="00085B3E" w:rsidRDefault="00085B3E"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ED39BA" w:rsidRPr="00ED39BA">
          <w:rPr>
            <w:noProof/>
            <w:sz w:val="24"/>
            <w:lang w:val="ja-JP"/>
          </w:rPr>
          <w:t>5</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BCA4" w14:textId="77777777" w:rsidR="00140AC2" w:rsidRDefault="00140AC2" w:rsidP="00AC6D2B">
      <w:r>
        <w:separator/>
      </w:r>
    </w:p>
  </w:footnote>
  <w:footnote w:type="continuationSeparator" w:id="0">
    <w:p w14:paraId="0909E0FD" w14:textId="77777777" w:rsidR="00140AC2" w:rsidRDefault="00140AC2"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C7025"/>
    <w:multiLevelType w:val="hybridMultilevel"/>
    <w:tmpl w:val="F31881D0"/>
    <w:lvl w:ilvl="0" w:tplc="04090005">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B122EC"/>
    <w:multiLevelType w:val="hybridMultilevel"/>
    <w:tmpl w:val="EA3E04AA"/>
    <w:lvl w:ilvl="0" w:tplc="0409000B">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3" w15:restartNumberingAfterBreak="0">
    <w:nsid w:val="0E71475D"/>
    <w:multiLevelType w:val="hybridMultilevel"/>
    <w:tmpl w:val="22A216D8"/>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C542B0"/>
    <w:multiLevelType w:val="hybridMultilevel"/>
    <w:tmpl w:val="76CABC76"/>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0C0E74"/>
    <w:multiLevelType w:val="hybridMultilevel"/>
    <w:tmpl w:val="192276F0"/>
    <w:lvl w:ilvl="0" w:tplc="CF4C4FA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94E76CE"/>
    <w:multiLevelType w:val="hybridMultilevel"/>
    <w:tmpl w:val="0C7A0D7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957100"/>
    <w:multiLevelType w:val="hybridMultilevel"/>
    <w:tmpl w:val="7286EBC8"/>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0F50B4"/>
    <w:multiLevelType w:val="hybridMultilevel"/>
    <w:tmpl w:val="987449C6"/>
    <w:lvl w:ilvl="0" w:tplc="B0D45DC6">
      <w:start w:val="1"/>
      <w:numFmt w:val="bullet"/>
      <w:lvlText w:val=""/>
      <w:lvlJc w:val="left"/>
      <w:pPr>
        <w:ind w:left="420" w:hanging="420"/>
      </w:pPr>
      <w:rPr>
        <w:rFonts w:ascii="Wingdings" w:hAnsi="Wingdings" w:hint="default"/>
        <w:sz w:val="40"/>
        <w:szCs w:val="4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4000FB"/>
    <w:multiLevelType w:val="hybridMultilevel"/>
    <w:tmpl w:val="DD186762"/>
    <w:lvl w:ilvl="0" w:tplc="B3069F2C">
      <w:start w:val="1"/>
      <w:numFmt w:val="bullet"/>
      <w:lvlText w:val=""/>
      <w:lvlJc w:val="left"/>
      <w:pPr>
        <w:ind w:left="440" w:hanging="440"/>
      </w:pPr>
      <w:rPr>
        <w:rFonts w:ascii="Wingdings" w:hAnsi="Wingdings" w:hint="default"/>
        <w:color w:val="00B05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25DC2F18"/>
    <w:multiLevelType w:val="hybridMultilevel"/>
    <w:tmpl w:val="ACB06A3E"/>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6861DF1"/>
    <w:multiLevelType w:val="hybridMultilevel"/>
    <w:tmpl w:val="3B3CC3B0"/>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2BE703E5"/>
    <w:multiLevelType w:val="hybridMultilevel"/>
    <w:tmpl w:val="D9B44FB2"/>
    <w:lvl w:ilvl="0" w:tplc="F4261B10">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7"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39340C7"/>
    <w:multiLevelType w:val="hybridMultilevel"/>
    <w:tmpl w:val="8F9CE06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7823421"/>
    <w:multiLevelType w:val="hybridMultilevel"/>
    <w:tmpl w:val="7488ECCC"/>
    <w:lvl w:ilvl="0" w:tplc="E1D4012E">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8D864E7"/>
    <w:multiLevelType w:val="hybridMultilevel"/>
    <w:tmpl w:val="90B87C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A4829EC"/>
    <w:multiLevelType w:val="hybridMultilevel"/>
    <w:tmpl w:val="1EB8F4C4"/>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A9D48B2"/>
    <w:multiLevelType w:val="hybridMultilevel"/>
    <w:tmpl w:val="DBD2B18C"/>
    <w:lvl w:ilvl="0" w:tplc="2E446DA6">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3AC7230A"/>
    <w:multiLevelType w:val="hybridMultilevel"/>
    <w:tmpl w:val="7340E7DC"/>
    <w:lvl w:ilvl="0" w:tplc="B0D45DC6">
      <w:start w:val="1"/>
      <w:numFmt w:val="bullet"/>
      <w:lvlText w:val=""/>
      <w:lvlJc w:val="left"/>
      <w:pPr>
        <w:ind w:left="360" w:hanging="360"/>
      </w:pPr>
      <w:rPr>
        <w:rFonts w:ascii="Wingdings" w:hAnsi="Wingdings" w:hint="default"/>
        <w:sz w:val="40"/>
        <w:szCs w:val="40"/>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BBC6CC3"/>
    <w:multiLevelType w:val="hybridMultilevel"/>
    <w:tmpl w:val="93489B0C"/>
    <w:lvl w:ilvl="0" w:tplc="A1E44216">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27" w15:restartNumberingAfterBreak="0">
    <w:nsid w:val="3E2F4F54"/>
    <w:multiLevelType w:val="hybridMultilevel"/>
    <w:tmpl w:val="F4C49F5E"/>
    <w:lvl w:ilvl="0" w:tplc="04090009">
      <w:start w:val="1"/>
      <w:numFmt w:val="bullet"/>
      <w:lvlText w:val=""/>
      <w:lvlJc w:val="left"/>
      <w:pPr>
        <w:ind w:left="440" w:hanging="440"/>
      </w:pPr>
      <w:rPr>
        <w:rFonts w:ascii="Wingdings" w:hAnsi="Wingdings" w:hint="default"/>
        <w:color w:val="1F497D" w:themeColor="text2"/>
        <w:sz w:val="32"/>
        <w:szCs w:val="28"/>
      </w:rPr>
    </w:lvl>
    <w:lvl w:ilvl="1" w:tplc="8532402E">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F9C11F7"/>
    <w:multiLevelType w:val="hybridMultilevel"/>
    <w:tmpl w:val="B31249C8"/>
    <w:lvl w:ilvl="0" w:tplc="5C1E553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1" w15:restartNumberingAfterBreak="0">
    <w:nsid w:val="49336E26"/>
    <w:multiLevelType w:val="hybridMultilevel"/>
    <w:tmpl w:val="B5EE209A"/>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2"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3" w15:restartNumberingAfterBreak="0">
    <w:nsid w:val="4B610394"/>
    <w:multiLevelType w:val="hybridMultilevel"/>
    <w:tmpl w:val="D4A66BF0"/>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DA20978"/>
    <w:multiLevelType w:val="hybridMultilevel"/>
    <w:tmpl w:val="CE2E77A6"/>
    <w:lvl w:ilvl="0" w:tplc="BC885012">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5"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36" w15:restartNumberingAfterBreak="0">
    <w:nsid w:val="52222C89"/>
    <w:multiLevelType w:val="hybridMultilevel"/>
    <w:tmpl w:val="6E6EED8C"/>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30E15D8"/>
    <w:multiLevelType w:val="hybridMultilevel"/>
    <w:tmpl w:val="D67C0120"/>
    <w:lvl w:ilvl="0" w:tplc="7750B70A">
      <w:start w:val="1"/>
      <w:numFmt w:val="bullet"/>
      <w:lvlText w:val=""/>
      <w:lvlJc w:val="left"/>
      <w:pPr>
        <w:ind w:left="440" w:hanging="440"/>
      </w:pPr>
      <w:rPr>
        <w:rFonts w:ascii="Wingdings" w:hAnsi="Wingdings" w:hint="default"/>
        <w:color w:val="F79646" w:themeColor="accent6"/>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88A6F63"/>
    <w:multiLevelType w:val="hybridMultilevel"/>
    <w:tmpl w:val="0F5E020E"/>
    <w:lvl w:ilvl="0" w:tplc="04090005">
      <w:start w:val="1"/>
      <w:numFmt w:val="bullet"/>
      <w:lvlText w:val=""/>
      <w:lvlJc w:val="left"/>
      <w:pPr>
        <w:ind w:left="817" w:hanging="420"/>
      </w:pPr>
      <w:rPr>
        <w:rFonts w:ascii="Wingdings" w:hAnsi="Wingdings" w:hint="default"/>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9"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40" w15:restartNumberingAfterBreak="0">
    <w:nsid w:val="5B1C1696"/>
    <w:multiLevelType w:val="hybridMultilevel"/>
    <w:tmpl w:val="7E3C2494"/>
    <w:lvl w:ilvl="0" w:tplc="BD6ED3E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1" w15:restartNumberingAfterBreak="0">
    <w:nsid w:val="5B31200F"/>
    <w:multiLevelType w:val="hybridMultilevel"/>
    <w:tmpl w:val="33EC5A2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5E757A5D"/>
    <w:multiLevelType w:val="hybridMultilevel"/>
    <w:tmpl w:val="4DB0C666"/>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0D92EBA"/>
    <w:multiLevelType w:val="hybridMultilevel"/>
    <w:tmpl w:val="C15A5170"/>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61332F89"/>
    <w:multiLevelType w:val="hybridMultilevel"/>
    <w:tmpl w:val="93129BBC"/>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5" w15:restartNumberingAfterBreak="0">
    <w:nsid w:val="65C04EC0"/>
    <w:multiLevelType w:val="hybridMultilevel"/>
    <w:tmpl w:val="823A764C"/>
    <w:lvl w:ilvl="0" w:tplc="D95090FC">
      <w:numFmt w:val="bullet"/>
      <w:lvlText w:val="・"/>
      <w:lvlJc w:val="left"/>
      <w:pPr>
        <w:ind w:left="600" w:hanging="360"/>
      </w:pPr>
      <w:rPr>
        <w:rFonts w:ascii="BIZ UDPゴシック" w:eastAsia="BIZ UDPゴシック" w:hAnsi="BIZ UDPゴシック"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6"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669E14CF"/>
    <w:multiLevelType w:val="hybridMultilevel"/>
    <w:tmpl w:val="06E49710"/>
    <w:lvl w:ilvl="0" w:tplc="E022F9FE">
      <w:start w:val="1"/>
      <w:numFmt w:val="bullet"/>
      <w:lvlText w:val=""/>
      <w:lvlJc w:val="left"/>
      <w:pPr>
        <w:ind w:left="4614" w:hanging="360"/>
      </w:pPr>
      <w:rPr>
        <w:rFonts w:ascii="Wingdings" w:hAnsi="Wingdings" w:hint="default"/>
        <w:sz w:val="32"/>
        <w:szCs w:val="32"/>
      </w:rPr>
    </w:lvl>
    <w:lvl w:ilvl="1" w:tplc="4F0E2448">
      <w:numFmt w:val="bullet"/>
      <w:lvlText w:val="◆"/>
      <w:lvlJc w:val="left"/>
      <w:pPr>
        <w:ind w:left="-702" w:hanging="720"/>
      </w:pPr>
      <w:rPr>
        <w:rFonts w:ascii="BIZ UDPゴシック" w:eastAsia="BIZ UDPゴシック" w:hAnsi="BIZ UDPゴシック" w:cs="Courier New" w:hint="eastAsia"/>
      </w:rPr>
    </w:lvl>
    <w:lvl w:ilvl="2" w:tplc="0409000D" w:tentative="1">
      <w:start w:val="1"/>
      <w:numFmt w:val="bullet"/>
      <w:lvlText w:val=""/>
      <w:lvlJc w:val="left"/>
      <w:pPr>
        <w:ind w:left="-582" w:hanging="420"/>
      </w:pPr>
      <w:rPr>
        <w:rFonts w:ascii="Wingdings" w:hAnsi="Wingdings" w:hint="default"/>
      </w:rPr>
    </w:lvl>
    <w:lvl w:ilvl="3" w:tplc="04090001" w:tentative="1">
      <w:start w:val="1"/>
      <w:numFmt w:val="bullet"/>
      <w:lvlText w:val=""/>
      <w:lvlJc w:val="left"/>
      <w:pPr>
        <w:ind w:left="-162" w:hanging="420"/>
      </w:pPr>
      <w:rPr>
        <w:rFonts w:ascii="Wingdings" w:hAnsi="Wingdings" w:hint="default"/>
      </w:rPr>
    </w:lvl>
    <w:lvl w:ilvl="4" w:tplc="0409000B" w:tentative="1">
      <w:start w:val="1"/>
      <w:numFmt w:val="bullet"/>
      <w:lvlText w:val=""/>
      <w:lvlJc w:val="left"/>
      <w:pPr>
        <w:ind w:left="258" w:hanging="420"/>
      </w:pPr>
      <w:rPr>
        <w:rFonts w:ascii="Wingdings" w:hAnsi="Wingdings" w:hint="default"/>
      </w:rPr>
    </w:lvl>
    <w:lvl w:ilvl="5" w:tplc="0409000D" w:tentative="1">
      <w:start w:val="1"/>
      <w:numFmt w:val="bullet"/>
      <w:lvlText w:val=""/>
      <w:lvlJc w:val="left"/>
      <w:pPr>
        <w:ind w:left="678" w:hanging="420"/>
      </w:pPr>
      <w:rPr>
        <w:rFonts w:ascii="Wingdings" w:hAnsi="Wingdings" w:hint="default"/>
      </w:rPr>
    </w:lvl>
    <w:lvl w:ilvl="6" w:tplc="04090001" w:tentative="1">
      <w:start w:val="1"/>
      <w:numFmt w:val="bullet"/>
      <w:lvlText w:val=""/>
      <w:lvlJc w:val="left"/>
      <w:pPr>
        <w:ind w:left="1098" w:hanging="420"/>
      </w:pPr>
      <w:rPr>
        <w:rFonts w:ascii="Wingdings" w:hAnsi="Wingdings" w:hint="default"/>
      </w:rPr>
    </w:lvl>
    <w:lvl w:ilvl="7" w:tplc="0409000B" w:tentative="1">
      <w:start w:val="1"/>
      <w:numFmt w:val="bullet"/>
      <w:lvlText w:val=""/>
      <w:lvlJc w:val="left"/>
      <w:pPr>
        <w:ind w:left="1518" w:hanging="420"/>
      </w:pPr>
      <w:rPr>
        <w:rFonts w:ascii="Wingdings" w:hAnsi="Wingdings" w:hint="default"/>
      </w:rPr>
    </w:lvl>
    <w:lvl w:ilvl="8" w:tplc="0409000D" w:tentative="1">
      <w:start w:val="1"/>
      <w:numFmt w:val="bullet"/>
      <w:lvlText w:val=""/>
      <w:lvlJc w:val="left"/>
      <w:pPr>
        <w:ind w:left="1938" w:hanging="420"/>
      </w:pPr>
      <w:rPr>
        <w:rFonts w:ascii="Wingdings" w:hAnsi="Wingdings" w:hint="default"/>
      </w:rPr>
    </w:lvl>
  </w:abstractNum>
  <w:abstractNum w:abstractNumId="48"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9" w15:restartNumberingAfterBreak="0">
    <w:nsid w:val="74B92F28"/>
    <w:multiLevelType w:val="hybridMultilevel"/>
    <w:tmpl w:val="0E62285C"/>
    <w:lvl w:ilvl="0" w:tplc="04090003">
      <w:start w:val="1"/>
      <w:numFmt w:val="bullet"/>
      <w:lvlText w:val=""/>
      <w:lvlJc w:val="left"/>
      <w:pPr>
        <w:ind w:left="656" w:hanging="440"/>
      </w:pPr>
      <w:rPr>
        <w:rFonts w:ascii="Wingdings" w:hAnsi="Wingdings" w:hint="default"/>
      </w:rPr>
    </w:lvl>
    <w:lvl w:ilvl="1" w:tplc="0409000B" w:tentative="1">
      <w:start w:val="1"/>
      <w:numFmt w:val="bullet"/>
      <w:lvlText w:val=""/>
      <w:lvlJc w:val="left"/>
      <w:pPr>
        <w:ind w:left="1096" w:hanging="440"/>
      </w:pPr>
      <w:rPr>
        <w:rFonts w:ascii="Wingdings" w:hAnsi="Wingdings" w:hint="default"/>
      </w:rPr>
    </w:lvl>
    <w:lvl w:ilvl="2" w:tplc="0409000D" w:tentative="1">
      <w:start w:val="1"/>
      <w:numFmt w:val="bullet"/>
      <w:lvlText w:val=""/>
      <w:lvlJc w:val="left"/>
      <w:pPr>
        <w:ind w:left="1536" w:hanging="440"/>
      </w:pPr>
      <w:rPr>
        <w:rFonts w:ascii="Wingdings" w:hAnsi="Wingdings" w:hint="default"/>
      </w:rPr>
    </w:lvl>
    <w:lvl w:ilvl="3" w:tplc="04090001" w:tentative="1">
      <w:start w:val="1"/>
      <w:numFmt w:val="bullet"/>
      <w:lvlText w:val=""/>
      <w:lvlJc w:val="left"/>
      <w:pPr>
        <w:ind w:left="1976" w:hanging="440"/>
      </w:pPr>
      <w:rPr>
        <w:rFonts w:ascii="Wingdings" w:hAnsi="Wingdings" w:hint="default"/>
      </w:rPr>
    </w:lvl>
    <w:lvl w:ilvl="4" w:tplc="0409000B" w:tentative="1">
      <w:start w:val="1"/>
      <w:numFmt w:val="bullet"/>
      <w:lvlText w:val=""/>
      <w:lvlJc w:val="left"/>
      <w:pPr>
        <w:ind w:left="2416" w:hanging="440"/>
      </w:pPr>
      <w:rPr>
        <w:rFonts w:ascii="Wingdings" w:hAnsi="Wingdings" w:hint="default"/>
      </w:rPr>
    </w:lvl>
    <w:lvl w:ilvl="5" w:tplc="0409000D" w:tentative="1">
      <w:start w:val="1"/>
      <w:numFmt w:val="bullet"/>
      <w:lvlText w:val=""/>
      <w:lvlJc w:val="left"/>
      <w:pPr>
        <w:ind w:left="2856" w:hanging="440"/>
      </w:pPr>
      <w:rPr>
        <w:rFonts w:ascii="Wingdings" w:hAnsi="Wingdings" w:hint="default"/>
      </w:rPr>
    </w:lvl>
    <w:lvl w:ilvl="6" w:tplc="04090001" w:tentative="1">
      <w:start w:val="1"/>
      <w:numFmt w:val="bullet"/>
      <w:lvlText w:val=""/>
      <w:lvlJc w:val="left"/>
      <w:pPr>
        <w:ind w:left="3296" w:hanging="440"/>
      </w:pPr>
      <w:rPr>
        <w:rFonts w:ascii="Wingdings" w:hAnsi="Wingdings" w:hint="default"/>
      </w:rPr>
    </w:lvl>
    <w:lvl w:ilvl="7" w:tplc="0409000B" w:tentative="1">
      <w:start w:val="1"/>
      <w:numFmt w:val="bullet"/>
      <w:lvlText w:val=""/>
      <w:lvlJc w:val="left"/>
      <w:pPr>
        <w:ind w:left="3736" w:hanging="440"/>
      </w:pPr>
      <w:rPr>
        <w:rFonts w:ascii="Wingdings" w:hAnsi="Wingdings" w:hint="default"/>
      </w:rPr>
    </w:lvl>
    <w:lvl w:ilvl="8" w:tplc="0409000D" w:tentative="1">
      <w:start w:val="1"/>
      <w:numFmt w:val="bullet"/>
      <w:lvlText w:val=""/>
      <w:lvlJc w:val="left"/>
      <w:pPr>
        <w:ind w:left="4176" w:hanging="440"/>
      </w:pPr>
      <w:rPr>
        <w:rFonts w:ascii="Wingdings" w:hAnsi="Wingdings" w:hint="default"/>
      </w:rPr>
    </w:lvl>
  </w:abstractNum>
  <w:abstractNum w:abstractNumId="50" w15:restartNumberingAfterBreak="0">
    <w:nsid w:val="75CC59AC"/>
    <w:multiLevelType w:val="hybridMultilevel"/>
    <w:tmpl w:val="EF18112E"/>
    <w:lvl w:ilvl="0" w:tplc="BD6ED3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CF46C41"/>
    <w:multiLevelType w:val="hybridMultilevel"/>
    <w:tmpl w:val="F000D4F6"/>
    <w:lvl w:ilvl="0" w:tplc="9BD024B0">
      <w:start w:val="1"/>
      <w:numFmt w:val="decimal"/>
      <w:lvlText w:val="%1."/>
      <w:lvlJc w:val="left"/>
      <w:pPr>
        <w:ind w:left="420" w:hanging="420"/>
      </w:pPr>
      <w:rPr>
        <w:rFonts w:asciiTheme="majorEastAsia" w:eastAsiaTheme="majorEastAsia" w:hAnsiTheme="majorEastAsia"/>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FC750A5"/>
    <w:multiLevelType w:val="hybridMultilevel"/>
    <w:tmpl w:val="3CF84C3A"/>
    <w:lvl w:ilvl="0" w:tplc="9B1C28C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62018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9631187">
    <w:abstractNumId w:val="35"/>
  </w:num>
  <w:num w:numId="3" w16cid:durableId="1734545685">
    <w:abstractNumId w:val="30"/>
  </w:num>
  <w:num w:numId="4" w16cid:durableId="505707939">
    <w:abstractNumId w:val="32"/>
  </w:num>
  <w:num w:numId="5" w16cid:durableId="154028516">
    <w:abstractNumId w:val="26"/>
  </w:num>
  <w:num w:numId="6" w16cid:durableId="2140490608">
    <w:abstractNumId w:val="39"/>
  </w:num>
  <w:num w:numId="7" w16cid:durableId="214121134">
    <w:abstractNumId w:val="17"/>
  </w:num>
  <w:num w:numId="8" w16cid:durableId="13576782">
    <w:abstractNumId w:val="14"/>
  </w:num>
  <w:num w:numId="9" w16cid:durableId="654721157">
    <w:abstractNumId w:val="29"/>
  </w:num>
  <w:num w:numId="10" w16cid:durableId="1316033208">
    <w:abstractNumId w:val="24"/>
  </w:num>
  <w:num w:numId="11" w16cid:durableId="2090498221">
    <w:abstractNumId w:val="15"/>
  </w:num>
  <w:num w:numId="12" w16cid:durableId="487014403">
    <w:abstractNumId w:val="46"/>
  </w:num>
  <w:num w:numId="13" w16cid:durableId="530192948">
    <w:abstractNumId w:val="5"/>
  </w:num>
  <w:num w:numId="14" w16cid:durableId="1732730496">
    <w:abstractNumId w:val="47"/>
  </w:num>
  <w:num w:numId="15" w16cid:durableId="275066507">
    <w:abstractNumId w:val="1"/>
  </w:num>
  <w:num w:numId="16" w16cid:durableId="2085296368">
    <w:abstractNumId w:val="51"/>
  </w:num>
  <w:num w:numId="17" w16cid:durableId="1787768464">
    <w:abstractNumId w:val="6"/>
  </w:num>
  <w:num w:numId="18" w16cid:durableId="549347284">
    <w:abstractNumId w:val="48"/>
  </w:num>
  <w:num w:numId="19" w16cid:durableId="189689344">
    <w:abstractNumId w:val="44"/>
  </w:num>
  <w:num w:numId="20" w16cid:durableId="474681950">
    <w:abstractNumId w:val="20"/>
  </w:num>
  <w:num w:numId="21" w16cid:durableId="368727855">
    <w:abstractNumId w:val="7"/>
  </w:num>
  <w:num w:numId="22" w16cid:durableId="2055763068">
    <w:abstractNumId w:val="21"/>
  </w:num>
  <w:num w:numId="23" w16cid:durableId="157697579">
    <w:abstractNumId w:val="3"/>
  </w:num>
  <w:num w:numId="24" w16cid:durableId="953561659">
    <w:abstractNumId w:val="42"/>
  </w:num>
  <w:num w:numId="25" w16cid:durableId="526722794">
    <w:abstractNumId w:val="53"/>
  </w:num>
  <w:num w:numId="26" w16cid:durableId="884489529">
    <w:abstractNumId w:val="33"/>
  </w:num>
  <w:num w:numId="27" w16cid:durableId="1546719709">
    <w:abstractNumId w:val="36"/>
  </w:num>
  <w:num w:numId="28" w16cid:durableId="1934195275">
    <w:abstractNumId w:val="34"/>
  </w:num>
  <w:num w:numId="29" w16cid:durableId="942110846">
    <w:abstractNumId w:val="45"/>
  </w:num>
  <w:num w:numId="30" w16cid:durableId="1541892685">
    <w:abstractNumId w:val="22"/>
  </w:num>
  <w:num w:numId="31" w16cid:durableId="2067602701">
    <w:abstractNumId w:val="9"/>
  </w:num>
  <w:num w:numId="32" w16cid:durableId="885992852">
    <w:abstractNumId w:val="0"/>
  </w:num>
  <w:num w:numId="33" w16cid:durableId="1736122949">
    <w:abstractNumId w:val="25"/>
  </w:num>
  <w:num w:numId="34" w16cid:durableId="1835220998">
    <w:abstractNumId w:val="19"/>
  </w:num>
  <w:num w:numId="35" w16cid:durableId="412631868">
    <w:abstractNumId w:val="52"/>
  </w:num>
  <w:num w:numId="36" w16cid:durableId="986520790">
    <w:abstractNumId w:val="38"/>
  </w:num>
  <w:num w:numId="37" w16cid:durableId="1231381086">
    <w:abstractNumId w:val="41"/>
  </w:num>
  <w:num w:numId="38" w16cid:durableId="885219759">
    <w:abstractNumId w:val="43"/>
  </w:num>
  <w:num w:numId="39" w16cid:durableId="846407165">
    <w:abstractNumId w:val="50"/>
  </w:num>
  <w:num w:numId="40" w16cid:durableId="289938863">
    <w:abstractNumId w:val="4"/>
  </w:num>
  <w:num w:numId="41" w16cid:durableId="265501396">
    <w:abstractNumId w:val="8"/>
  </w:num>
  <w:num w:numId="42" w16cid:durableId="310134632">
    <w:abstractNumId w:val="31"/>
  </w:num>
  <w:num w:numId="43" w16cid:durableId="1573007868">
    <w:abstractNumId w:val="11"/>
  </w:num>
  <w:num w:numId="44" w16cid:durableId="605424341">
    <w:abstractNumId w:val="40"/>
  </w:num>
  <w:num w:numId="45" w16cid:durableId="956368788">
    <w:abstractNumId w:val="23"/>
  </w:num>
  <w:num w:numId="46" w16cid:durableId="1531213711">
    <w:abstractNumId w:val="49"/>
  </w:num>
  <w:num w:numId="47" w16cid:durableId="402532448">
    <w:abstractNumId w:val="28"/>
  </w:num>
  <w:num w:numId="48" w16cid:durableId="339236879">
    <w:abstractNumId w:val="2"/>
  </w:num>
  <w:num w:numId="49" w16cid:durableId="408310443">
    <w:abstractNumId w:val="27"/>
  </w:num>
  <w:num w:numId="50" w16cid:durableId="208878139">
    <w:abstractNumId w:val="18"/>
  </w:num>
  <w:num w:numId="51" w16cid:durableId="2017656862">
    <w:abstractNumId w:val="10"/>
  </w:num>
  <w:num w:numId="52" w16cid:durableId="1026448564">
    <w:abstractNumId w:val="12"/>
  </w:num>
  <w:num w:numId="53" w16cid:durableId="186868310">
    <w:abstractNumId w:val="37"/>
  </w:num>
  <w:num w:numId="54" w16cid:durableId="714548300">
    <w:abstractNumId w:val="13"/>
  </w:num>
  <w:num w:numId="55" w16cid:durableId="1683897613">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535"/>
    <w:rsid w:val="00023878"/>
    <w:rsid w:val="00023B70"/>
    <w:rsid w:val="00024405"/>
    <w:rsid w:val="000244E7"/>
    <w:rsid w:val="00024FF5"/>
    <w:rsid w:val="0002556D"/>
    <w:rsid w:val="000258F4"/>
    <w:rsid w:val="000262CC"/>
    <w:rsid w:val="00026881"/>
    <w:rsid w:val="00026F6E"/>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072"/>
    <w:rsid w:val="00040106"/>
    <w:rsid w:val="000407E4"/>
    <w:rsid w:val="00041E1D"/>
    <w:rsid w:val="00043CFD"/>
    <w:rsid w:val="000444DE"/>
    <w:rsid w:val="00044E4F"/>
    <w:rsid w:val="00046332"/>
    <w:rsid w:val="000472FF"/>
    <w:rsid w:val="00047BF1"/>
    <w:rsid w:val="00050694"/>
    <w:rsid w:val="00051991"/>
    <w:rsid w:val="000525CC"/>
    <w:rsid w:val="00052A22"/>
    <w:rsid w:val="00052D76"/>
    <w:rsid w:val="00052FDB"/>
    <w:rsid w:val="000536C7"/>
    <w:rsid w:val="0005371F"/>
    <w:rsid w:val="0005374B"/>
    <w:rsid w:val="00053A13"/>
    <w:rsid w:val="0005473A"/>
    <w:rsid w:val="00054AED"/>
    <w:rsid w:val="00056082"/>
    <w:rsid w:val="000601A2"/>
    <w:rsid w:val="000610EC"/>
    <w:rsid w:val="00061EB3"/>
    <w:rsid w:val="00063DC5"/>
    <w:rsid w:val="0006436F"/>
    <w:rsid w:val="00064928"/>
    <w:rsid w:val="00064C46"/>
    <w:rsid w:val="00064CDF"/>
    <w:rsid w:val="00064EDE"/>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607"/>
    <w:rsid w:val="00086B32"/>
    <w:rsid w:val="00086B88"/>
    <w:rsid w:val="0008729F"/>
    <w:rsid w:val="00090A75"/>
    <w:rsid w:val="00090D85"/>
    <w:rsid w:val="00091747"/>
    <w:rsid w:val="0009255C"/>
    <w:rsid w:val="00092739"/>
    <w:rsid w:val="000931ED"/>
    <w:rsid w:val="0009369B"/>
    <w:rsid w:val="00093E06"/>
    <w:rsid w:val="00094C25"/>
    <w:rsid w:val="000962CB"/>
    <w:rsid w:val="0009772F"/>
    <w:rsid w:val="000A0C06"/>
    <w:rsid w:val="000A0E9F"/>
    <w:rsid w:val="000A0F1A"/>
    <w:rsid w:val="000A131E"/>
    <w:rsid w:val="000A133C"/>
    <w:rsid w:val="000A156A"/>
    <w:rsid w:val="000A1C07"/>
    <w:rsid w:val="000A1C44"/>
    <w:rsid w:val="000A1EEF"/>
    <w:rsid w:val="000A27A5"/>
    <w:rsid w:val="000A2B11"/>
    <w:rsid w:val="000A3644"/>
    <w:rsid w:val="000A3858"/>
    <w:rsid w:val="000A3CFE"/>
    <w:rsid w:val="000A3D34"/>
    <w:rsid w:val="000A3DF7"/>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B3C"/>
    <w:rsid w:val="000C0261"/>
    <w:rsid w:val="000C029E"/>
    <w:rsid w:val="000C051A"/>
    <w:rsid w:val="000C17E9"/>
    <w:rsid w:val="000C19C2"/>
    <w:rsid w:val="000C1FF5"/>
    <w:rsid w:val="000C25C0"/>
    <w:rsid w:val="000C30DD"/>
    <w:rsid w:val="000C36D0"/>
    <w:rsid w:val="000C37B8"/>
    <w:rsid w:val="000C37D5"/>
    <w:rsid w:val="000C3CBD"/>
    <w:rsid w:val="000C3F01"/>
    <w:rsid w:val="000C45DD"/>
    <w:rsid w:val="000C4D2F"/>
    <w:rsid w:val="000C5838"/>
    <w:rsid w:val="000C63D2"/>
    <w:rsid w:val="000C64DF"/>
    <w:rsid w:val="000D034B"/>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25C"/>
    <w:rsid w:val="00121689"/>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5F27"/>
    <w:rsid w:val="00137009"/>
    <w:rsid w:val="00137326"/>
    <w:rsid w:val="0014085B"/>
    <w:rsid w:val="00140AC2"/>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2CD"/>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5DD9"/>
    <w:rsid w:val="001775C7"/>
    <w:rsid w:val="001803A3"/>
    <w:rsid w:val="001806AE"/>
    <w:rsid w:val="00181863"/>
    <w:rsid w:val="00183651"/>
    <w:rsid w:val="00183882"/>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99C"/>
    <w:rsid w:val="001A4B15"/>
    <w:rsid w:val="001A4E70"/>
    <w:rsid w:val="001A542E"/>
    <w:rsid w:val="001A5609"/>
    <w:rsid w:val="001A5812"/>
    <w:rsid w:val="001A5F8A"/>
    <w:rsid w:val="001A74A8"/>
    <w:rsid w:val="001A7ABA"/>
    <w:rsid w:val="001B0699"/>
    <w:rsid w:val="001B1661"/>
    <w:rsid w:val="001B2439"/>
    <w:rsid w:val="001B3273"/>
    <w:rsid w:val="001B440E"/>
    <w:rsid w:val="001B526F"/>
    <w:rsid w:val="001B6B55"/>
    <w:rsid w:val="001B6B9E"/>
    <w:rsid w:val="001B7CE5"/>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1D37"/>
    <w:rsid w:val="00201D57"/>
    <w:rsid w:val="0020226B"/>
    <w:rsid w:val="00203647"/>
    <w:rsid w:val="002036BE"/>
    <w:rsid w:val="0020384A"/>
    <w:rsid w:val="002040F0"/>
    <w:rsid w:val="00204AF3"/>
    <w:rsid w:val="00204E0C"/>
    <w:rsid w:val="0020587D"/>
    <w:rsid w:val="00207707"/>
    <w:rsid w:val="00207C7C"/>
    <w:rsid w:val="002101E4"/>
    <w:rsid w:val="00210566"/>
    <w:rsid w:val="00210929"/>
    <w:rsid w:val="00210D6C"/>
    <w:rsid w:val="00210EB1"/>
    <w:rsid w:val="00211BF7"/>
    <w:rsid w:val="0021244C"/>
    <w:rsid w:val="00213886"/>
    <w:rsid w:val="0021437C"/>
    <w:rsid w:val="002147D8"/>
    <w:rsid w:val="00214AC5"/>
    <w:rsid w:val="002159B6"/>
    <w:rsid w:val="00216B01"/>
    <w:rsid w:val="002174AB"/>
    <w:rsid w:val="002179D7"/>
    <w:rsid w:val="00221DD4"/>
    <w:rsid w:val="0022336F"/>
    <w:rsid w:val="0022364C"/>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439A"/>
    <w:rsid w:val="00245D4E"/>
    <w:rsid w:val="00246421"/>
    <w:rsid w:val="00246B81"/>
    <w:rsid w:val="002473CC"/>
    <w:rsid w:val="00247937"/>
    <w:rsid w:val="00247CB4"/>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877BF"/>
    <w:rsid w:val="002908D7"/>
    <w:rsid w:val="00290A17"/>
    <w:rsid w:val="00290BCB"/>
    <w:rsid w:val="002917F8"/>
    <w:rsid w:val="00291948"/>
    <w:rsid w:val="00292991"/>
    <w:rsid w:val="00293266"/>
    <w:rsid w:val="002937AB"/>
    <w:rsid w:val="0029487C"/>
    <w:rsid w:val="002948B1"/>
    <w:rsid w:val="002954C5"/>
    <w:rsid w:val="00295D19"/>
    <w:rsid w:val="00296153"/>
    <w:rsid w:val="002962F2"/>
    <w:rsid w:val="00297407"/>
    <w:rsid w:val="00297F86"/>
    <w:rsid w:val="002A0B80"/>
    <w:rsid w:val="002A0E5F"/>
    <w:rsid w:val="002A2FFC"/>
    <w:rsid w:val="002A3437"/>
    <w:rsid w:val="002A34CA"/>
    <w:rsid w:val="002A4617"/>
    <w:rsid w:val="002A6A33"/>
    <w:rsid w:val="002A6C28"/>
    <w:rsid w:val="002A7927"/>
    <w:rsid w:val="002B04E4"/>
    <w:rsid w:val="002B0F64"/>
    <w:rsid w:val="002B14A5"/>
    <w:rsid w:val="002B18EC"/>
    <w:rsid w:val="002B20E2"/>
    <w:rsid w:val="002B2229"/>
    <w:rsid w:val="002B2446"/>
    <w:rsid w:val="002B377F"/>
    <w:rsid w:val="002B3F32"/>
    <w:rsid w:val="002B494A"/>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D3F43"/>
    <w:rsid w:val="002D4755"/>
    <w:rsid w:val="002D5F8B"/>
    <w:rsid w:val="002D6479"/>
    <w:rsid w:val="002D6603"/>
    <w:rsid w:val="002E0778"/>
    <w:rsid w:val="002E0F25"/>
    <w:rsid w:val="002E1710"/>
    <w:rsid w:val="002E18EA"/>
    <w:rsid w:val="002E1AFD"/>
    <w:rsid w:val="002E1F9C"/>
    <w:rsid w:val="002E2DE0"/>
    <w:rsid w:val="002E4E0A"/>
    <w:rsid w:val="002E5974"/>
    <w:rsid w:val="002E5B2F"/>
    <w:rsid w:val="002E5BEF"/>
    <w:rsid w:val="002E5ED3"/>
    <w:rsid w:val="002E613E"/>
    <w:rsid w:val="002E6B94"/>
    <w:rsid w:val="002E7618"/>
    <w:rsid w:val="002E79C8"/>
    <w:rsid w:val="002E7BF6"/>
    <w:rsid w:val="002F0BAD"/>
    <w:rsid w:val="002F0F11"/>
    <w:rsid w:val="002F2CE5"/>
    <w:rsid w:val="002F2EEF"/>
    <w:rsid w:val="002F3A4F"/>
    <w:rsid w:val="002F4516"/>
    <w:rsid w:val="002F6461"/>
    <w:rsid w:val="002F67B7"/>
    <w:rsid w:val="002F6AA0"/>
    <w:rsid w:val="002F70A6"/>
    <w:rsid w:val="00300051"/>
    <w:rsid w:val="003003B4"/>
    <w:rsid w:val="00300520"/>
    <w:rsid w:val="00301D25"/>
    <w:rsid w:val="00301D8C"/>
    <w:rsid w:val="00301E19"/>
    <w:rsid w:val="00302150"/>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374"/>
    <w:rsid w:val="00343F1E"/>
    <w:rsid w:val="00344888"/>
    <w:rsid w:val="003450C8"/>
    <w:rsid w:val="003453A4"/>
    <w:rsid w:val="00345B20"/>
    <w:rsid w:val="00346652"/>
    <w:rsid w:val="00346B44"/>
    <w:rsid w:val="00346F25"/>
    <w:rsid w:val="003500C6"/>
    <w:rsid w:val="003522A0"/>
    <w:rsid w:val="00353372"/>
    <w:rsid w:val="00353E68"/>
    <w:rsid w:val="003577FB"/>
    <w:rsid w:val="00357B88"/>
    <w:rsid w:val="0036060C"/>
    <w:rsid w:val="00360E91"/>
    <w:rsid w:val="0036204F"/>
    <w:rsid w:val="00362372"/>
    <w:rsid w:val="00362DB3"/>
    <w:rsid w:val="00363D66"/>
    <w:rsid w:val="00364696"/>
    <w:rsid w:val="00364ACB"/>
    <w:rsid w:val="00364C3B"/>
    <w:rsid w:val="00366E81"/>
    <w:rsid w:val="003670D2"/>
    <w:rsid w:val="00367207"/>
    <w:rsid w:val="003672EE"/>
    <w:rsid w:val="003709F7"/>
    <w:rsid w:val="00370C86"/>
    <w:rsid w:val="00371349"/>
    <w:rsid w:val="00371BD4"/>
    <w:rsid w:val="00371C63"/>
    <w:rsid w:val="00372B67"/>
    <w:rsid w:val="00372B9C"/>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7A5"/>
    <w:rsid w:val="00381CC3"/>
    <w:rsid w:val="00381D5B"/>
    <w:rsid w:val="00381FC2"/>
    <w:rsid w:val="00382247"/>
    <w:rsid w:val="00382DCA"/>
    <w:rsid w:val="003837FA"/>
    <w:rsid w:val="00384D65"/>
    <w:rsid w:val="003863FF"/>
    <w:rsid w:val="00386BC2"/>
    <w:rsid w:val="00387191"/>
    <w:rsid w:val="003876FB"/>
    <w:rsid w:val="003879A2"/>
    <w:rsid w:val="003879D0"/>
    <w:rsid w:val="00387CCE"/>
    <w:rsid w:val="00390B86"/>
    <w:rsid w:val="00390F9A"/>
    <w:rsid w:val="00392082"/>
    <w:rsid w:val="0039243E"/>
    <w:rsid w:val="00392A64"/>
    <w:rsid w:val="00392BCE"/>
    <w:rsid w:val="00392C4F"/>
    <w:rsid w:val="00393CE3"/>
    <w:rsid w:val="00394CD9"/>
    <w:rsid w:val="00395852"/>
    <w:rsid w:val="003970CD"/>
    <w:rsid w:val="0039771E"/>
    <w:rsid w:val="003A0AB6"/>
    <w:rsid w:val="003A0EA0"/>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693"/>
    <w:rsid w:val="003D18B2"/>
    <w:rsid w:val="003D2D5C"/>
    <w:rsid w:val="003D3DCD"/>
    <w:rsid w:val="003D3FC1"/>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78D7"/>
    <w:rsid w:val="00400500"/>
    <w:rsid w:val="00400F3F"/>
    <w:rsid w:val="00401E93"/>
    <w:rsid w:val="004021A7"/>
    <w:rsid w:val="004026E0"/>
    <w:rsid w:val="00402D75"/>
    <w:rsid w:val="0040356B"/>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18AB"/>
    <w:rsid w:val="0043260E"/>
    <w:rsid w:val="0043279B"/>
    <w:rsid w:val="004329D3"/>
    <w:rsid w:val="00432CFE"/>
    <w:rsid w:val="00434E01"/>
    <w:rsid w:val="004353D6"/>
    <w:rsid w:val="004355CB"/>
    <w:rsid w:val="004369D9"/>
    <w:rsid w:val="0043705A"/>
    <w:rsid w:val="004405F4"/>
    <w:rsid w:val="00442796"/>
    <w:rsid w:val="00442CC9"/>
    <w:rsid w:val="00442F43"/>
    <w:rsid w:val="004435FE"/>
    <w:rsid w:val="004445F9"/>
    <w:rsid w:val="00444C7D"/>
    <w:rsid w:val="00444FCF"/>
    <w:rsid w:val="004461C5"/>
    <w:rsid w:val="00446E23"/>
    <w:rsid w:val="00447D96"/>
    <w:rsid w:val="00450282"/>
    <w:rsid w:val="0045041C"/>
    <w:rsid w:val="00451274"/>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DE2"/>
    <w:rsid w:val="00495F8F"/>
    <w:rsid w:val="00496146"/>
    <w:rsid w:val="00496680"/>
    <w:rsid w:val="004969DC"/>
    <w:rsid w:val="00496E2D"/>
    <w:rsid w:val="00496F9B"/>
    <w:rsid w:val="004A0149"/>
    <w:rsid w:val="004A2FAD"/>
    <w:rsid w:val="004A3CA3"/>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C78E6"/>
    <w:rsid w:val="004D032E"/>
    <w:rsid w:val="004D0EEC"/>
    <w:rsid w:val="004D1684"/>
    <w:rsid w:val="004D1D2E"/>
    <w:rsid w:val="004D2581"/>
    <w:rsid w:val="004D258B"/>
    <w:rsid w:val="004D2AF8"/>
    <w:rsid w:val="004D3440"/>
    <w:rsid w:val="004D3C56"/>
    <w:rsid w:val="004D3CD0"/>
    <w:rsid w:val="004D3D17"/>
    <w:rsid w:val="004D3E70"/>
    <w:rsid w:val="004D416A"/>
    <w:rsid w:val="004D4382"/>
    <w:rsid w:val="004D4549"/>
    <w:rsid w:val="004D4A39"/>
    <w:rsid w:val="004D4A53"/>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4F5"/>
    <w:rsid w:val="004F3DE3"/>
    <w:rsid w:val="004F57EB"/>
    <w:rsid w:val="004F6899"/>
    <w:rsid w:val="004F6F7C"/>
    <w:rsid w:val="004F74FF"/>
    <w:rsid w:val="004F7723"/>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A1F"/>
    <w:rsid w:val="00504DFF"/>
    <w:rsid w:val="0050514D"/>
    <w:rsid w:val="0050541D"/>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DF4"/>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DA2"/>
    <w:rsid w:val="0058408E"/>
    <w:rsid w:val="00585639"/>
    <w:rsid w:val="00586112"/>
    <w:rsid w:val="00586487"/>
    <w:rsid w:val="005867DF"/>
    <w:rsid w:val="00586DF2"/>
    <w:rsid w:val="005872BD"/>
    <w:rsid w:val="0058757A"/>
    <w:rsid w:val="00587CF0"/>
    <w:rsid w:val="00587D6B"/>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4CCC"/>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0E6"/>
    <w:rsid w:val="005D3A33"/>
    <w:rsid w:val="005D3C45"/>
    <w:rsid w:val="005D3D59"/>
    <w:rsid w:val="005D40DF"/>
    <w:rsid w:val="005D45CA"/>
    <w:rsid w:val="005D47B3"/>
    <w:rsid w:val="005D52BF"/>
    <w:rsid w:val="005D56E8"/>
    <w:rsid w:val="005D5EED"/>
    <w:rsid w:val="005D6182"/>
    <w:rsid w:val="005D7E2F"/>
    <w:rsid w:val="005E02CB"/>
    <w:rsid w:val="005E121B"/>
    <w:rsid w:val="005E153D"/>
    <w:rsid w:val="005E2134"/>
    <w:rsid w:val="005E25B6"/>
    <w:rsid w:val="005E2828"/>
    <w:rsid w:val="005E2D60"/>
    <w:rsid w:val="005E455C"/>
    <w:rsid w:val="005E4CE5"/>
    <w:rsid w:val="005E4F19"/>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AEB"/>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B06"/>
    <w:rsid w:val="00613FEB"/>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889"/>
    <w:rsid w:val="00676E8E"/>
    <w:rsid w:val="00677534"/>
    <w:rsid w:val="0068047C"/>
    <w:rsid w:val="006808F5"/>
    <w:rsid w:val="00681261"/>
    <w:rsid w:val="006819FA"/>
    <w:rsid w:val="00681E6C"/>
    <w:rsid w:val="00681FC8"/>
    <w:rsid w:val="006822B8"/>
    <w:rsid w:val="00682F17"/>
    <w:rsid w:val="00682FE5"/>
    <w:rsid w:val="0068321F"/>
    <w:rsid w:val="00683396"/>
    <w:rsid w:val="00683D99"/>
    <w:rsid w:val="006866CF"/>
    <w:rsid w:val="006875CA"/>
    <w:rsid w:val="00690762"/>
    <w:rsid w:val="00691B19"/>
    <w:rsid w:val="00692103"/>
    <w:rsid w:val="00693927"/>
    <w:rsid w:val="00693A8F"/>
    <w:rsid w:val="0069455C"/>
    <w:rsid w:val="00694E2A"/>
    <w:rsid w:val="006954A0"/>
    <w:rsid w:val="00695D10"/>
    <w:rsid w:val="006960D6"/>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6E"/>
    <w:rsid w:val="006C3A7D"/>
    <w:rsid w:val="006C44E2"/>
    <w:rsid w:val="006C7982"/>
    <w:rsid w:val="006C7E29"/>
    <w:rsid w:val="006D01B0"/>
    <w:rsid w:val="006D229F"/>
    <w:rsid w:val="006D2BDA"/>
    <w:rsid w:val="006D340C"/>
    <w:rsid w:val="006D4A64"/>
    <w:rsid w:val="006D5A3F"/>
    <w:rsid w:val="006D62F2"/>
    <w:rsid w:val="006D676A"/>
    <w:rsid w:val="006D68F7"/>
    <w:rsid w:val="006D7CED"/>
    <w:rsid w:val="006E076C"/>
    <w:rsid w:val="006E09C2"/>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B9C"/>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014"/>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99"/>
    <w:rsid w:val="007322B5"/>
    <w:rsid w:val="007322E4"/>
    <w:rsid w:val="00732ECD"/>
    <w:rsid w:val="0073320F"/>
    <w:rsid w:val="00733D00"/>
    <w:rsid w:val="00734396"/>
    <w:rsid w:val="0073466F"/>
    <w:rsid w:val="00735414"/>
    <w:rsid w:val="0073565D"/>
    <w:rsid w:val="007359FE"/>
    <w:rsid w:val="00736BD4"/>
    <w:rsid w:val="00737767"/>
    <w:rsid w:val="00737A81"/>
    <w:rsid w:val="007405F6"/>
    <w:rsid w:val="007406EA"/>
    <w:rsid w:val="00740CF9"/>
    <w:rsid w:val="00740EC6"/>
    <w:rsid w:val="007418B8"/>
    <w:rsid w:val="0074236D"/>
    <w:rsid w:val="00742835"/>
    <w:rsid w:val="00743884"/>
    <w:rsid w:val="0074388B"/>
    <w:rsid w:val="00743E91"/>
    <w:rsid w:val="00743F2D"/>
    <w:rsid w:val="00744005"/>
    <w:rsid w:val="00744A86"/>
    <w:rsid w:val="00744D88"/>
    <w:rsid w:val="00744EF4"/>
    <w:rsid w:val="00745475"/>
    <w:rsid w:val="00746271"/>
    <w:rsid w:val="00747CFB"/>
    <w:rsid w:val="007508D6"/>
    <w:rsid w:val="007516DC"/>
    <w:rsid w:val="00752699"/>
    <w:rsid w:val="00752EDB"/>
    <w:rsid w:val="00752FE6"/>
    <w:rsid w:val="00756CE4"/>
    <w:rsid w:val="007571C9"/>
    <w:rsid w:val="007577A2"/>
    <w:rsid w:val="007601D4"/>
    <w:rsid w:val="00760840"/>
    <w:rsid w:val="00761701"/>
    <w:rsid w:val="00763006"/>
    <w:rsid w:val="0076445F"/>
    <w:rsid w:val="00764C87"/>
    <w:rsid w:val="00765546"/>
    <w:rsid w:val="00765584"/>
    <w:rsid w:val="00765807"/>
    <w:rsid w:val="007658FE"/>
    <w:rsid w:val="00765FC1"/>
    <w:rsid w:val="00765FD2"/>
    <w:rsid w:val="00766518"/>
    <w:rsid w:val="0076699F"/>
    <w:rsid w:val="00766B3E"/>
    <w:rsid w:val="00766DEF"/>
    <w:rsid w:val="00767CD5"/>
    <w:rsid w:val="007700F3"/>
    <w:rsid w:val="0077048C"/>
    <w:rsid w:val="00770D95"/>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2819"/>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2CC"/>
    <w:rsid w:val="0079581F"/>
    <w:rsid w:val="00795C16"/>
    <w:rsid w:val="00795DF4"/>
    <w:rsid w:val="00796306"/>
    <w:rsid w:val="00796742"/>
    <w:rsid w:val="00796989"/>
    <w:rsid w:val="00796A5A"/>
    <w:rsid w:val="00796BE0"/>
    <w:rsid w:val="00796DC0"/>
    <w:rsid w:val="00797948"/>
    <w:rsid w:val="007A16CD"/>
    <w:rsid w:val="007A257C"/>
    <w:rsid w:val="007A2985"/>
    <w:rsid w:val="007A412E"/>
    <w:rsid w:val="007A4624"/>
    <w:rsid w:val="007A493C"/>
    <w:rsid w:val="007A4C5B"/>
    <w:rsid w:val="007A5895"/>
    <w:rsid w:val="007A6502"/>
    <w:rsid w:val="007A6974"/>
    <w:rsid w:val="007A70A8"/>
    <w:rsid w:val="007A782B"/>
    <w:rsid w:val="007B0701"/>
    <w:rsid w:val="007B0890"/>
    <w:rsid w:val="007B0C47"/>
    <w:rsid w:val="007B1394"/>
    <w:rsid w:val="007B166D"/>
    <w:rsid w:val="007B2F8A"/>
    <w:rsid w:val="007B3421"/>
    <w:rsid w:val="007B378B"/>
    <w:rsid w:val="007B3A4B"/>
    <w:rsid w:val="007B3D8B"/>
    <w:rsid w:val="007B47CC"/>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1A01"/>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78"/>
    <w:rsid w:val="008377E0"/>
    <w:rsid w:val="00837961"/>
    <w:rsid w:val="00837C33"/>
    <w:rsid w:val="0084125E"/>
    <w:rsid w:val="00841600"/>
    <w:rsid w:val="00841633"/>
    <w:rsid w:val="00841679"/>
    <w:rsid w:val="008417D7"/>
    <w:rsid w:val="00842DBB"/>
    <w:rsid w:val="00842EFD"/>
    <w:rsid w:val="00843B58"/>
    <w:rsid w:val="0084484A"/>
    <w:rsid w:val="00845453"/>
    <w:rsid w:val="008457D3"/>
    <w:rsid w:val="008458B4"/>
    <w:rsid w:val="00845DC2"/>
    <w:rsid w:val="00845E96"/>
    <w:rsid w:val="008463C2"/>
    <w:rsid w:val="0084676F"/>
    <w:rsid w:val="00847694"/>
    <w:rsid w:val="00850463"/>
    <w:rsid w:val="00850D41"/>
    <w:rsid w:val="00851313"/>
    <w:rsid w:val="00851B45"/>
    <w:rsid w:val="0085261D"/>
    <w:rsid w:val="008532DC"/>
    <w:rsid w:val="00853AF1"/>
    <w:rsid w:val="00853EFE"/>
    <w:rsid w:val="00854660"/>
    <w:rsid w:val="00854965"/>
    <w:rsid w:val="0085506B"/>
    <w:rsid w:val="00855AE9"/>
    <w:rsid w:val="00855BAC"/>
    <w:rsid w:val="00855F00"/>
    <w:rsid w:val="0085718F"/>
    <w:rsid w:val="00857C2D"/>
    <w:rsid w:val="00860B5D"/>
    <w:rsid w:val="00860F9A"/>
    <w:rsid w:val="00861454"/>
    <w:rsid w:val="008615EE"/>
    <w:rsid w:val="00861BDC"/>
    <w:rsid w:val="00861D82"/>
    <w:rsid w:val="008635B3"/>
    <w:rsid w:val="00863C3D"/>
    <w:rsid w:val="00863EF4"/>
    <w:rsid w:val="00866049"/>
    <w:rsid w:val="00866081"/>
    <w:rsid w:val="008667B7"/>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6ABD"/>
    <w:rsid w:val="008979F7"/>
    <w:rsid w:val="00897B5E"/>
    <w:rsid w:val="00897DF2"/>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30D1"/>
    <w:rsid w:val="008B312D"/>
    <w:rsid w:val="008B3442"/>
    <w:rsid w:val="008B3555"/>
    <w:rsid w:val="008B4204"/>
    <w:rsid w:val="008B42EE"/>
    <w:rsid w:val="008B4DEB"/>
    <w:rsid w:val="008B52A4"/>
    <w:rsid w:val="008B5864"/>
    <w:rsid w:val="008B5A7D"/>
    <w:rsid w:val="008B5E87"/>
    <w:rsid w:val="008B5F43"/>
    <w:rsid w:val="008B6967"/>
    <w:rsid w:val="008B69FA"/>
    <w:rsid w:val="008B7580"/>
    <w:rsid w:val="008C10E8"/>
    <w:rsid w:val="008C12D5"/>
    <w:rsid w:val="008C1E32"/>
    <w:rsid w:val="008C1F90"/>
    <w:rsid w:val="008C2069"/>
    <w:rsid w:val="008C2B6F"/>
    <w:rsid w:val="008C4473"/>
    <w:rsid w:val="008C4763"/>
    <w:rsid w:val="008C47CF"/>
    <w:rsid w:val="008C4E9C"/>
    <w:rsid w:val="008C5C90"/>
    <w:rsid w:val="008C5E69"/>
    <w:rsid w:val="008C6C5F"/>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50E"/>
    <w:rsid w:val="008F65FD"/>
    <w:rsid w:val="008F6AEE"/>
    <w:rsid w:val="008F7184"/>
    <w:rsid w:val="008F7B58"/>
    <w:rsid w:val="009005BA"/>
    <w:rsid w:val="009013F2"/>
    <w:rsid w:val="009015A8"/>
    <w:rsid w:val="00901BDF"/>
    <w:rsid w:val="00902106"/>
    <w:rsid w:val="00902AB3"/>
    <w:rsid w:val="00903033"/>
    <w:rsid w:val="009031AB"/>
    <w:rsid w:val="00903330"/>
    <w:rsid w:val="009042CC"/>
    <w:rsid w:val="00905164"/>
    <w:rsid w:val="0090541E"/>
    <w:rsid w:val="00907C7F"/>
    <w:rsid w:val="00907C87"/>
    <w:rsid w:val="00907E01"/>
    <w:rsid w:val="0091046E"/>
    <w:rsid w:val="00910734"/>
    <w:rsid w:val="00910AB7"/>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2DC8"/>
    <w:rsid w:val="009231CC"/>
    <w:rsid w:val="00923531"/>
    <w:rsid w:val="00923A23"/>
    <w:rsid w:val="00924AEF"/>
    <w:rsid w:val="009265EA"/>
    <w:rsid w:val="00926636"/>
    <w:rsid w:val="00926FE3"/>
    <w:rsid w:val="0092797A"/>
    <w:rsid w:val="0093029F"/>
    <w:rsid w:val="00930777"/>
    <w:rsid w:val="00931930"/>
    <w:rsid w:val="00936006"/>
    <w:rsid w:val="0093655D"/>
    <w:rsid w:val="00936D2E"/>
    <w:rsid w:val="009407C6"/>
    <w:rsid w:val="009417C5"/>
    <w:rsid w:val="009424BA"/>
    <w:rsid w:val="009425BD"/>
    <w:rsid w:val="009429E3"/>
    <w:rsid w:val="00943389"/>
    <w:rsid w:val="00946C63"/>
    <w:rsid w:val="00947784"/>
    <w:rsid w:val="009504D2"/>
    <w:rsid w:val="0095058C"/>
    <w:rsid w:val="00950821"/>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D18"/>
    <w:rsid w:val="009632E9"/>
    <w:rsid w:val="00963577"/>
    <w:rsid w:val="009637D2"/>
    <w:rsid w:val="0096381E"/>
    <w:rsid w:val="00963D03"/>
    <w:rsid w:val="00964B01"/>
    <w:rsid w:val="00965865"/>
    <w:rsid w:val="0096722A"/>
    <w:rsid w:val="00967956"/>
    <w:rsid w:val="009679D3"/>
    <w:rsid w:val="00967ADB"/>
    <w:rsid w:val="00967FCB"/>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49BF"/>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081"/>
    <w:rsid w:val="009A0312"/>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40FF"/>
    <w:rsid w:val="009F580B"/>
    <w:rsid w:val="009F61D6"/>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7AB5"/>
    <w:rsid w:val="00A07E66"/>
    <w:rsid w:val="00A106F2"/>
    <w:rsid w:val="00A10978"/>
    <w:rsid w:val="00A10B59"/>
    <w:rsid w:val="00A123D9"/>
    <w:rsid w:val="00A12C81"/>
    <w:rsid w:val="00A12DAB"/>
    <w:rsid w:val="00A1338F"/>
    <w:rsid w:val="00A14546"/>
    <w:rsid w:val="00A14F42"/>
    <w:rsid w:val="00A15543"/>
    <w:rsid w:val="00A160BA"/>
    <w:rsid w:val="00A162FB"/>
    <w:rsid w:val="00A165A3"/>
    <w:rsid w:val="00A16858"/>
    <w:rsid w:val="00A174D4"/>
    <w:rsid w:val="00A17823"/>
    <w:rsid w:val="00A17B5B"/>
    <w:rsid w:val="00A2066C"/>
    <w:rsid w:val="00A208CA"/>
    <w:rsid w:val="00A21CC3"/>
    <w:rsid w:val="00A21CFA"/>
    <w:rsid w:val="00A22A80"/>
    <w:rsid w:val="00A22CC0"/>
    <w:rsid w:val="00A23C7A"/>
    <w:rsid w:val="00A23C81"/>
    <w:rsid w:val="00A24129"/>
    <w:rsid w:val="00A2423E"/>
    <w:rsid w:val="00A2428C"/>
    <w:rsid w:val="00A2480B"/>
    <w:rsid w:val="00A249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96C"/>
    <w:rsid w:val="00A54A61"/>
    <w:rsid w:val="00A56118"/>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3CE"/>
    <w:rsid w:val="00A661B3"/>
    <w:rsid w:val="00A662DD"/>
    <w:rsid w:val="00A70E44"/>
    <w:rsid w:val="00A70F0F"/>
    <w:rsid w:val="00A72017"/>
    <w:rsid w:val="00A727CA"/>
    <w:rsid w:val="00A72F09"/>
    <w:rsid w:val="00A730E3"/>
    <w:rsid w:val="00A74177"/>
    <w:rsid w:val="00A7455F"/>
    <w:rsid w:val="00A74E04"/>
    <w:rsid w:val="00A75578"/>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192"/>
    <w:rsid w:val="00AA78A9"/>
    <w:rsid w:val="00AB0035"/>
    <w:rsid w:val="00AB050C"/>
    <w:rsid w:val="00AB0F58"/>
    <w:rsid w:val="00AB171C"/>
    <w:rsid w:val="00AB18ED"/>
    <w:rsid w:val="00AB2178"/>
    <w:rsid w:val="00AB2600"/>
    <w:rsid w:val="00AB27C8"/>
    <w:rsid w:val="00AB27EA"/>
    <w:rsid w:val="00AB2BC9"/>
    <w:rsid w:val="00AB2F29"/>
    <w:rsid w:val="00AB318D"/>
    <w:rsid w:val="00AB3487"/>
    <w:rsid w:val="00AB43B0"/>
    <w:rsid w:val="00AB4D8E"/>
    <w:rsid w:val="00AB5760"/>
    <w:rsid w:val="00AC0A30"/>
    <w:rsid w:val="00AC244A"/>
    <w:rsid w:val="00AC2E91"/>
    <w:rsid w:val="00AC3426"/>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B03"/>
    <w:rsid w:val="00AE0B68"/>
    <w:rsid w:val="00AE0F0B"/>
    <w:rsid w:val="00AE12FE"/>
    <w:rsid w:val="00AE140E"/>
    <w:rsid w:val="00AE1BC9"/>
    <w:rsid w:val="00AE258C"/>
    <w:rsid w:val="00AE2FF1"/>
    <w:rsid w:val="00AE3793"/>
    <w:rsid w:val="00AE4C8A"/>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6130"/>
    <w:rsid w:val="00AF616A"/>
    <w:rsid w:val="00AF63FB"/>
    <w:rsid w:val="00AF6468"/>
    <w:rsid w:val="00AF783C"/>
    <w:rsid w:val="00AF7A21"/>
    <w:rsid w:val="00AF7F80"/>
    <w:rsid w:val="00B00144"/>
    <w:rsid w:val="00B00A27"/>
    <w:rsid w:val="00B00C7F"/>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3824"/>
    <w:rsid w:val="00B3562C"/>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190B"/>
    <w:rsid w:val="00B51968"/>
    <w:rsid w:val="00B51F5D"/>
    <w:rsid w:val="00B521E5"/>
    <w:rsid w:val="00B5248D"/>
    <w:rsid w:val="00B53070"/>
    <w:rsid w:val="00B5340E"/>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7F1"/>
    <w:rsid w:val="00BA1D6E"/>
    <w:rsid w:val="00BA1EE7"/>
    <w:rsid w:val="00BA3252"/>
    <w:rsid w:val="00BA37D5"/>
    <w:rsid w:val="00BA41F6"/>
    <w:rsid w:val="00BA42A0"/>
    <w:rsid w:val="00BA4869"/>
    <w:rsid w:val="00BA4A4E"/>
    <w:rsid w:val="00BA4F91"/>
    <w:rsid w:val="00BA563F"/>
    <w:rsid w:val="00BA5A47"/>
    <w:rsid w:val="00BA5B5E"/>
    <w:rsid w:val="00BA6193"/>
    <w:rsid w:val="00BA62CD"/>
    <w:rsid w:val="00BA6A1F"/>
    <w:rsid w:val="00BB139E"/>
    <w:rsid w:val="00BB1D80"/>
    <w:rsid w:val="00BB2476"/>
    <w:rsid w:val="00BB25FF"/>
    <w:rsid w:val="00BB3752"/>
    <w:rsid w:val="00BB3C79"/>
    <w:rsid w:val="00BB444A"/>
    <w:rsid w:val="00BB54B0"/>
    <w:rsid w:val="00BB565F"/>
    <w:rsid w:val="00BB5A8C"/>
    <w:rsid w:val="00BB751B"/>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BF6E80"/>
    <w:rsid w:val="00C00047"/>
    <w:rsid w:val="00C0056C"/>
    <w:rsid w:val="00C0094F"/>
    <w:rsid w:val="00C01067"/>
    <w:rsid w:val="00C013C1"/>
    <w:rsid w:val="00C01F26"/>
    <w:rsid w:val="00C0296D"/>
    <w:rsid w:val="00C035B1"/>
    <w:rsid w:val="00C03866"/>
    <w:rsid w:val="00C04FA1"/>
    <w:rsid w:val="00C06DE7"/>
    <w:rsid w:val="00C06E34"/>
    <w:rsid w:val="00C06F32"/>
    <w:rsid w:val="00C072E3"/>
    <w:rsid w:val="00C07D91"/>
    <w:rsid w:val="00C1021A"/>
    <w:rsid w:val="00C11098"/>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13F7"/>
    <w:rsid w:val="00C22C0E"/>
    <w:rsid w:val="00C2306F"/>
    <w:rsid w:val="00C230B5"/>
    <w:rsid w:val="00C23798"/>
    <w:rsid w:val="00C24CB6"/>
    <w:rsid w:val="00C250F6"/>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63E6"/>
    <w:rsid w:val="00C36E20"/>
    <w:rsid w:val="00C379F8"/>
    <w:rsid w:val="00C37C6C"/>
    <w:rsid w:val="00C413C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6736F"/>
    <w:rsid w:val="00C70781"/>
    <w:rsid w:val="00C70AB0"/>
    <w:rsid w:val="00C71629"/>
    <w:rsid w:val="00C719B3"/>
    <w:rsid w:val="00C71C25"/>
    <w:rsid w:val="00C72E70"/>
    <w:rsid w:val="00C7352C"/>
    <w:rsid w:val="00C738EC"/>
    <w:rsid w:val="00C73E2E"/>
    <w:rsid w:val="00C749C6"/>
    <w:rsid w:val="00C75032"/>
    <w:rsid w:val="00C75894"/>
    <w:rsid w:val="00C75C6E"/>
    <w:rsid w:val="00C75E48"/>
    <w:rsid w:val="00C761B1"/>
    <w:rsid w:val="00C76B98"/>
    <w:rsid w:val="00C76F55"/>
    <w:rsid w:val="00C775EA"/>
    <w:rsid w:val="00C776C8"/>
    <w:rsid w:val="00C7785D"/>
    <w:rsid w:val="00C77AE1"/>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145A"/>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AC6"/>
    <w:rsid w:val="00CB61C8"/>
    <w:rsid w:val="00CB6370"/>
    <w:rsid w:val="00CB66FB"/>
    <w:rsid w:val="00CB70B8"/>
    <w:rsid w:val="00CB7D31"/>
    <w:rsid w:val="00CB7E10"/>
    <w:rsid w:val="00CC02F0"/>
    <w:rsid w:val="00CC08A7"/>
    <w:rsid w:val="00CC0A6C"/>
    <w:rsid w:val="00CC0BB5"/>
    <w:rsid w:val="00CC0BC7"/>
    <w:rsid w:val="00CC0F95"/>
    <w:rsid w:val="00CC11F6"/>
    <w:rsid w:val="00CC154A"/>
    <w:rsid w:val="00CC1EED"/>
    <w:rsid w:val="00CC342B"/>
    <w:rsid w:val="00CC44BC"/>
    <w:rsid w:val="00CC4C90"/>
    <w:rsid w:val="00CC7D74"/>
    <w:rsid w:val="00CD00F8"/>
    <w:rsid w:val="00CD022F"/>
    <w:rsid w:val="00CD139F"/>
    <w:rsid w:val="00CD2107"/>
    <w:rsid w:val="00CD25EB"/>
    <w:rsid w:val="00CD2C64"/>
    <w:rsid w:val="00CD4BA3"/>
    <w:rsid w:val="00CD5E66"/>
    <w:rsid w:val="00CD5F39"/>
    <w:rsid w:val="00CD6937"/>
    <w:rsid w:val="00CD7C9E"/>
    <w:rsid w:val="00CE03CC"/>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D4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11A"/>
    <w:rsid w:val="00D44570"/>
    <w:rsid w:val="00D45711"/>
    <w:rsid w:val="00D45A9E"/>
    <w:rsid w:val="00D45E65"/>
    <w:rsid w:val="00D45F38"/>
    <w:rsid w:val="00D45F74"/>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056"/>
    <w:rsid w:val="00D66ABA"/>
    <w:rsid w:val="00D6751D"/>
    <w:rsid w:val="00D67C16"/>
    <w:rsid w:val="00D702E8"/>
    <w:rsid w:val="00D71992"/>
    <w:rsid w:val="00D72DFB"/>
    <w:rsid w:val="00D7418F"/>
    <w:rsid w:val="00D744E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48FE"/>
    <w:rsid w:val="00DB4910"/>
    <w:rsid w:val="00DB67F3"/>
    <w:rsid w:val="00DB6B82"/>
    <w:rsid w:val="00DB78A6"/>
    <w:rsid w:val="00DC00DA"/>
    <w:rsid w:val="00DC0F61"/>
    <w:rsid w:val="00DC1C14"/>
    <w:rsid w:val="00DC3949"/>
    <w:rsid w:val="00DC41FE"/>
    <w:rsid w:val="00DC456A"/>
    <w:rsid w:val="00DC4B25"/>
    <w:rsid w:val="00DC4D96"/>
    <w:rsid w:val="00DC598C"/>
    <w:rsid w:val="00DC5DAF"/>
    <w:rsid w:val="00DC64F0"/>
    <w:rsid w:val="00DC672C"/>
    <w:rsid w:val="00DD0864"/>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148E"/>
    <w:rsid w:val="00DF1CD3"/>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61D7"/>
    <w:rsid w:val="00E07253"/>
    <w:rsid w:val="00E10589"/>
    <w:rsid w:val="00E11F7B"/>
    <w:rsid w:val="00E13026"/>
    <w:rsid w:val="00E1319C"/>
    <w:rsid w:val="00E143ED"/>
    <w:rsid w:val="00E14CD6"/>
    <w:rsid w:val="00E14DE3"/>
    <w:rsid w:val="00E167D7"/>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21C6"/>
    <w:rsid w:val="00E321EA"/>
    <w:rsid w:val="00E32908"/>
    <w:rsid w:val="00E32BD9"/>
    <w:rsid w:val="00E33ABE"/>
    <w:rsid w:val="00E342D7"/>
    <w:rsid w:val="00E3455D"/>
    <w:rsid w:val="00E34875"/>
    <w:rsid w:val="00E34AF4"/>
    <w:rsid w:val="00E35841"/>
    <w:rsid w:val="00E35EEB"/>
    <w:rsid w:val="00E3605D"/>
    <w:rsid w:val="00E368A9"/>
    <w:rsid w:val="00E36BE4"/>
    <w:rsid w:val="00E37F33"/>
    <w:rsid w:val="00E409BB"/>
    <w:rsid w:val="00E41287"/>
    <w:rsid w:val="00E41391"/>
    <w:rsid w:val="00E430B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C20"/>
    <w:rsid w:val="00E57433"/>
    <w:rsid w:val="00E60C1D"/>
    <w:rsid w:val="00E60D44"/>
    <w:rsid w:val="00E60DC4"/>
    <w:rsid w:val="00E6171B"/>
    <w:rsid w:val="00E62502"/>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F97"/>
    <w:rsid w:val="00E7751C"/>
    <w:rsid w:val="00E80357"/>
    <w:rsid w:val="00E80734"/>
    <w:rsid w:val="00E81008"/>
    <w:rsid w:val="00E817AA"/>
    <w:rsid w:val="00E828C5"/>
    <w:rsid w:val="00E8346D"/>
    <w:rsid w:val="00E85F50"/>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222B"/>
    <w:rsid w:val="00EA2422"/>
    <w:rsid w:val="00EA283B"/>
    <w:rsid w:val="00EA298A"/>
    <w:rsid w:val="00EA2E30"/>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1D51"/>
    <w:rsid w:val="00EB34A0"/>
    <w:rsid w:val="00EB3599"/>
    <w:rsid w:val="00EB3FB8"/>
    <w:rsid w:val="00EB4065"/>
    <w:rsid w:val="00EB4A27"/>
    <w:rsid w:val="00EB531C"/>
    <w:rsid w:val="00EB58D0"/>
    <w:rsid w:val="00EB7E52"/>
    <w:rsid w:val="00EC02E3"/>
    <w:rsid w:val="00EC06C4"/>
    <w:rsid w:val="00EC1CC8"/>
    <w:rsid w:val="00EC200C"/>
    <w:rsid w:val="00EC3AD5"/>
    <w:rsid w:val="00EC4229"/>
    <w:rsid w:val="00EC47A6"/>
    <w:rsid w:val="00EC4BD4"/>
    <w:rsid w:val="00EC5A76"/>
    <w:rsid w:val="00EC5BDF"/>
    <w:rsid w:val="00EC60E8"/>
    <w:rsid w:val="00ED04E0"/>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55D"/>
    <w:rsid w:val="00EE1E48"/>
    <w:rsid w:val="00EE2A97"/>
    <w:rsid w:val="00EE2DA8"/>
    <w:rsid w:val="00EE3498"/>
    <w:rsid w:val="00EE3BAA"/>
    <w:rsid w:val="00EE4948"/>
    <w:rsid w:val="00EE4DB8"/>
    <w:rsid w:val="00EE5497"/>
    <w:rsid w:val="00EE5DC3"/>
    <w:rsid w:val="00EE5EAD"/>
    <w:rsid w:val="00EE6792"/>
    <w:rsid w:val="00EE73C0"/>
    <w:rsid w:val="00EF02D6"/>
    <w:rsid w:val="00EF1124"/>
    <w:rsid w:val="00EF132A"/>
    <w:rsid w:val="00EF16CD"/>
    <w:rsid w:val="00EF1826"/>
    <w:rsid w:val="00EF2954"/>
    <w:rsid w:val="00EF3FA8"/>
    <w:rsid w:val="00EF45FD"/>
    <w:rsid w:val="00EF4FF8"/>
    <w:rsid w:val="00EF51A2"/>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E8C"/>
    <w:rsid w:val="00FA4262"/>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3680"/>
    <w:rsid w:val="00FB3B42"/>
    <w:rsid w:val="00FB4A70"/>
    <w:rsid w:val="00FB5931"/>
    <w:rsid w:val="00FB67CF"/>
    <w:rsid w:val="00FB6C3E"/>
    <w:rsid w:val="00FB6CC6"/>
    <w:rsid w:val="00FB7182"/>
    <w:rsid w:val="00FB7D3E"/>
    <w:rsid w:val="00FC105E"/>
    <w:rsid w:val="00FC1803"/>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E798E"/>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2A2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styleId="afb">
    <w:name w:val="Unresolved Mention"/>
    <w:basedOn w:val="a0"/>
    <w:uiPriority w:val="99"/>
    <w:semiHidden/>
    <w:unhideWhenUsed/>
    <w:rsid w:val="00681E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48648769">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155727">
      <w:bodyDiv w:val="1"/>
      <w:marLeft w:val="0"/>
      <w:marRight w:val="0"/>
      <w:marTop w:val="0"/>
      <w:marBottom w:val="0"/>
      <w:divBdr>
        <w:top w:val="none" w:sz="0" w:space="0" w:color="auto"/>
        <w:left w:val="none" w:sz="0" w:space="0" w:color="auto"/>
        <w:bottom w:val="none" w:sz="0" w:space="0" w:color="auto"/>
        <w:right w:val="none" w:sz="0" w:space="0" w:color="auto"/>
      </w:divBdr>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9118019">
      <w:bodyDiv w:val="1"/>
      <w:marLeft w:val="0"/>
      <w:marRight w:val="0"/>
      <w:marTop w:val="0"/>
      <w:marBottom w:val="0"/>
      <w:divBdr>
        <w:top w:val="none" w:sz="0" w:space="0" w:color="auto"/>
        <w:left w:val="none" w:sz="0" w:space="0" w:color="auto"/>
        <w:bottom w:val="none" w:sz="0" w:space="0" w:color="auto"/>
        <w:right w:val="none" w:sz="0" w:space="0" w:color="auto"/>
      </w:divBdr>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081322553">
      <w:bodyDiv w:val="1"/>
      <w:marLeft w:val="0"/>
      <w:marRight w:val="0"/>
      <w:marTop w:val="0"/>
      <w:marBottom w:val="0"/>
      <w:divBdr>
        <w:top w:val="none" w:sz="0" w:space="0" w:color="auto"/>
        <w:left w:val="none" w:sz="0" w:space="0" w:color="auto"/>
        <w:bottom w:val="none" w:sz="0" w:space="0" w:color="auto"/>
        <w:right w:val="none" w:sz="0" w:space="0" w:color="auto"/>
      </w:divBdr>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CE7AE-6272-46AE-9F8B-E9DFD594C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3</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県民間保育協議会</cp:lastModifiedBy>
  <cp:revision>78</cp:revision>
  <cp:lastPrinted>2024-05-21T04:33:00Z</cp:lastPrinted>
  <dcterms:created xsi:type="dcterms:W3CDTF">2023-07-26T10:44:00Z</dcterms:created>
  <dcterms:modified xsi:type="dcterms:W3CDTF">2024-05-22T07:17:00Z</dcterms:modified>
</cp:coreProperties>
</file>