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8833ADA" w14:textId="0DB3876A"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「子ども・子育て会議」（第6</w:t>
      </w:r>
      <w:r w:rsidR="00D3553C">
        <w:rPr>
          <w:rFonts w:ascii="BIZ UDPゴシック" w:eastAsia="BIZ UDPゴシック" w:hAnsi="BIZ UDPゴシック" w:hint="eastAsia"/>
          <w:w w:val="99"/>
          <w:sz w:val="26"/>
          <w:szCs w:val="26"/>
        </w:rPr>
        <w:t>2</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E21293">
        <w:rPr>
          <w:rFonts w:ascii="BIZ UDPゴシック" w:eastAsia="BIZ UDPゴシック" w:hAnsi="BIZ UDPゴシック" w:hint="eastAsia"/>
          <w:w w:val="99"/>
          <w:sz w:val="26"/>
          <w:szCs w:val="26"/>
        </w:rPr>
        <w:t>1</w:t>
      </w:r>
    </w:p>
    <w:p w14:paraId="7F7BF490" w14:textId="58CBB761" w:rsidR="004D6C05" w:rsidRPr="00F751E9" w:rsidRDefault="00007934" w:rsidP="00F751E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bookmarkEnd w:id="3"/>
      <w:bookmarkEnd w:id="4"/>
    </w:p>
    <w:p w14:paraId="270C838D" w14:textId="030E540F"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w:t>
      </w:r>
      <w:r w:rsidR="00D3553C">
        <w:rPr>
          <w:rFonts w:ascii="BIZ UDPゴシック" w:eastAsia="BIZ UDPゴシック" w:hAnsi="BIZ UDPゴシック" w:cs="Courier New" w:hint="eastAsia"/>
          <w:b/>
          <w:sz w:val="40"/>
          <w:szCs w:val="40"/>
        </w:rPr>
        <w:t>2</w:t>
      </w:r>
      <w:r w:rsidRPr="00D1119C">
        <w:rPr>
          <w:rFonts w:ascii="BIZ UDPゴシック" w:eastAsia="BIZ UDPゴシック" w:hAnsi="BIZ UDPゴシック" w:cs="Courier New" w:hint="eastAsia"/>
          <w:b/>
          <w:sz w:val="40"/>
          <w:szCs w:val="40"/>
        </w:rPr>
        <w:t>回）が開催される</w:t>
      </w:r>
    </w:p>
    <w:p w14:paraId="261F7D75" w14:textId="77777777" w:rsidR="00D1119C" w:rsidRPr="00F751E9" w:rsidRDefault="00D1119C" w:rsidP="00D1119C">
      <w:pPr>
        <w:snapToGrid w:val="0"/>
        <w:ind w:left="240" w:hangingChars="100" w:hanging="240"/>
        <w:contextualSpacing/>
        <w:rPr>
          <w:rFonts w:ascii="ＭＳ 明朝" w:hAnsi="ＭＳ 明朝" w:cs="ＭＳ 明朝"/>
          <w:bCs/>
          <w:sz w:val="24"/>
        </w:rPr>
      </w:pPr>
    </w:p>
    <w:p w14:paraId="211CC50D" w14:textId="42B06029" w:rsidR="00D1119C" w:rsidRDefault="00D1119C" w:rsidP="00D1119C">
      <w:pPr>
        <w:snapToGrid w:val="0"/>
        <w:spacing w:beforeLines="25" w:before="90" w:line="300" w:lineRule="auto"/>
        <w:ind w:right="-1" w:firstLineChars="100" w:firstLine="240"/>
        <w:rPr>
          <w:rFonts w:cs="ＭＳ 明朝"/>
          <w:bCs/>
          <w:sz w:val="24"/>
        </w:rPr>
      </w:pPr>
      <w:r w:rsidRPr="00D1119C">
        <w:rPr>
          <w:rFonts w:cs="ＭＳ 明朝" w:hint="eastAsia"/>
          <w:bCs/>
          <w:sz w:val="24"/>
        </w:rPr>
        <w:t>令和</w:t>
      </w:r>
      <w:r>
        <w:rPr>
          <w:rFonts w:cs="ＭＳ 明朝" w:hint="eastAsia"/>
          <w:bCs/>
          <w:sz w:val="24"/>
        </w:rPr>
        <w:t>4</w:t>
      </w:r>
      <w:r w:rsidRPr="00D1119C">
        <w:rPr>
          <w:rFonts w:cs="ＭＳ 明朝" w:hint="eastAsia"/>
          <w:bCs/>
          <w:sz w:val="24"/>
        </w:rPr>
        <w:t>年</w:t>
      </w:r>
      <w:r w:rsidR="00D3553C">
        <w:rPr>
          <w:rFonts w:cs="ＭＳ 明朝" w:hint="eastAsia"/>
          <w:bCs/>
          <w:sz w:val="24"/>
        </w:rPr>
        <w:t>10</w:t>
      </w:r>
      <w:r w:rsidRPr="00D1119C">
        <w:rPr>
          <w:rFonts w:cs="ＭＳ 明朝" w:hint="eastAsia"/>
          <w:bCs/>
          <w:sz w:val="24"/>
        </w:rPr>
        <w:t>月</w:t>
      </w:r>
      <w:r w:rsidR="00D3553C">
        <w:rPr>
          <w:rFonts w:cs="ＭＳ 明朝" w:hint="eastAsia"/>
          <w:bCs/>
          <w:sz w:val="24"/>
        </w:rPr>
        <w:t>4</w:t>
      </w:r>
      <w:r w:rsidRPr="00D1119C">
        <w:rPr>
          <w:rFonts w:cs="ＭＳ 明朝" w:hint="eastAsia"/>
          <w:bCs/>
          <w:sz w:val="24"/>
        </w:rPr>
        <w:t>日、第</w:t>
      </w:r>
      <w:r>
        <w:rPr>
          <w:rFonts w:cs="ＭＳ 明朝" w:hint="eastAsia"/>
          <w:bCs/>
          <w:sz w:val="24"/>
        </w:rPr>
        <w:t>6</w:t>
      </w:r>
      <w:r w:rsidR="00D3553C">
        <w:rPr>
          <w:rFonts w:cs="ＭＳ 明朝" w:hint="eastAsia"/>
          <w:bCs/>
          <w:sz w:val="24"/>
        </w:rPr>
        <w:t>2</w:t>
      </w:r>
      <w:r w:rsidRPr="00D1119C">
        <w:rPr>
          <w:rFonts w:cs="ＭＳ 明朝" w:hint="eastAsia"/>
          <w:bCs/>
          <w:sz w:val="24"/>
        </w:rPr>
        <w:t>回子ども・子育て会議が開催され、本会から森田信司副会長が出席しました。</w:t>
      </w:r>
    </w:p>
    <w:p w14:paraId="25E5611C" w14:textId="453F2797" w:rsidR="008E40BB" w:rsidRPr="008E40BB" w:rsidRDefault="008E40BB" w:rsidP="005822AD">
      <w:pPr>
        <w:snapToGrid w:val="0"/>
        <w:spacing w:beforeLines="25" w:before="90" w:line="300" w:lineRule="auto"/>
        <w:ind w:right="-1" w:firstLineChars="100" w:firstLine="240"/>
        <w:rPr>
          <w:rFonts w:cs="ＭＳ 明朝"/>
          <w:bCs/>
          <w:sz w:val="24"/>
        </w:rPr>
      </w:pPr>
      <w:r>
        <w:rPr>
          <w:rFonts w:cs="ＭＳ 明朝" w:hint="eastAsia"/>
          <w:bCs/>
          <w:sz w:val="24"/>
        </w:rPr>
        <w:t>会議の冒頭には小倉少子化対策担当大臣から</w:t>
      </w:r>
      <w:r w:rsidR="005822AD">
        <w:rPr>
          <w:rFonts w:cs="ＭＳ 明朝" w:hint="eastAsia"/>
          <w:bCs/>
          <w:sz w:val="24"/>
        </w:rPr>
        <w:t>、静岡県の認定こども園で送迎バスに園児が取り残され亡くなった事案を受け、全園調査とヒアリングを実施して、緊急対策を今月中に取りまとめることなどについて</w:t>
      </w:r>
      <w:r>
        <w:rPr>
          <w:rFonts w:cs="ＭＳ 明朝" w:hint="eastAsia"/>
          <w:bCs/>
          <w:sz w:val="24"/>
        </w:rPr>
        <w:t>挨拶があり、その後、各担当課より資料の説明がありました。</w:t>
      </w:r>
    </w:p>
    <w:p w14:paraId="2E1F1AE0" w14:textId="565BDAC9" w:rsidR="00F33112" w:rsidRDefault="00D1119C" w:rsidP="00D1119C">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8E40BB">
        <w:rPr>
          <w:rFonts w:cs="ＭＳ 明朝" w:hint="eastAsia"/>
          <w:bCs/>
          <w:sz w:val="24"/>
        </w:rPr>
        <w:t>は</w:t>
      </w:r>
      <w:r w:rsidR="00D3553C">
        <w:rPr>
          <w:rFonts w:cs="ＭＳ 明朝" w:hint="eastAsia"/>
          <w:bCs/>
          <w:sz w:val="24"/>
        </w:rPr>
        <w:t>「令和</w:t>
      </w:r>
      <w:r w:rsidR="00D3553C">
        <w:rPr>
          <w:rFonts w:cs="ＭＳ 明朝" w:hint="eastAsia"/>
          <w:bCs/>
          <w:sz w:val="24"/>
        </w:rPr>
        <w:t>5</w:t>
      </w:r>
      <w:r w:rsidR="00D3553C">
        <w:rPr>
          <w:rFonts w:cs="ＭＳ 明朝" w:hint="eastAsia"/>
          <w:bCs/>
          <w:sz w:val="24"/>
        </w:rPr>
        <w:t>年度における子ども・子育て支援新制度に関する概算要求の状況」、「施設型給付費等に係る請求書の標準的な様式の公表」、「認定こども園に関する現況」、「認定こども園等におけるバス送迎に当たっての安全管理」について、厚生労働省から</w:t>
      </w:r>
      <w:r w:rsidR="008E40BB">
        <w:rPr>
          <w:rFonts w:cs="ＭＳ 明朝" w:hint="eastAsia"/>
          <w:bCs/>
          <w:sz w:val="24"/>
        </w:rPr>
        <w:t>は</w:t>
      </w:r>
      <w:r w:rsidR="00D3553C">
        <w:rPr>
          <w:rFonts w:cs="ＭＳ 明朝" w:hint="eastAsia"/>
          <w:bCs/>
          <w:sz w:val="24"/>
        </w:rPr>
        <w:t>「令和</w:t>
      </w:r>
      <w:r w:rsidR="00D3553C">
        <w:rPr>
          <w:rFonts w:cs="ＭＳ 明朝" w:hint="eastAsia"/>
          <w:bCs/>
          <w:sz w:val="24"/>
        </w:rPr>
        <w:t>4</w:t>
      </w:r>
      <w:r w:rsidR="00D3553C">
        <w:rPr>
          <w:rFonts w:cs="ＭＳ 明朝" w:hint="eastAsia"/>
          <w:bCs/>
          <w:sz w:val="24"/>
        </w:rPr>
        <w:t>年</w:t>
      </w:r>
      <w:r w:rsidR="00D3553C">
        <w:rPr>
          <w:rFonts w:cs="ＭＳ 明朝" w:hint="eastAsia"/>
          <w:bCs/>
          <w:sz w:val="24"/>
        </w:rPr>
        <w:t>4</w:t>
      </w:r>
      <w:r w:rsidR="00D3553C">
        <w:rPr>
          <w:rFonts w:cs="ＭＳ 明朝" w:hint="eastAsia"/>
          <w:bCs/>
          <w:sz w:val="24"/>
        </w:rPr>
        <w:t>月の待機児童数調査」について、文部科学省から</w:t>
      </w:r>
      <w:r w:rsidR="008E40BB">
        <w:rPr>
          <w:rFonts w:cs="ＭＳ 明朝" w:hint="eastAsia"/>
          <w:bCs/>
          <w:sz w:val="24"/>
        </w:rPr>
        <w:t>は</w:t>
      </w:r>
      <w:r w:rsidR="00D3553C">
        <w:rPr>
          <w:rFonts w:cs="ＭＳ 明朝" w:hint="eastAsia"/>
          <w:bCs/>
          <w:sz w:val="24"/>
        </w:rPr>
        <w:t>「幼保小架け橋プログラム」についてそれぞれ説明がありました。</w:t>
      </w:r>
    </w:p>
    <w:p w14:paraId="317C6C48" w14:textId="6F570C58" w:rsidR="00CD6BB1" w:rsidRPr="00CD6BB1" w:rsidRDefault="00CD6BB1" w:rsidP="00CD6BB1">
      <w:pPr>
        <w:snapToGrid w:val="0"/>
        <w:spacing w:beforeLines="25" w:before="9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（１）施設型給付費等に係る請求書の標準的な様式の公表</w:t>
      </w:r>
    </w:p>
    <w:p w14:paraId="3289B911" w14:textId="7785F869" w:rsidR="00D3553C" w:rsidRDefault="00D3553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内閣府から説明のあった「施設型給付費等に係る請求書の標準的な様式の公表」は、子ども・子育て支援新制度施行後</w:t>
      </w:r>
      <w:r>
        <w:rPr>
          <w:rFonts w:cs="ＭＳ 明朝" w:hint="eastAsia"/>
          <w:bCs/>
          <w:sz w:val="24"/>
        </w:rPr>
        <w:t>5</w:t>
      </w:r>
      <w:r>
        <w:rPr>
          <w:rFonts w:cs="ＭＳ 明朝" w:hint="eastAsia"/>
          <w:bCs/>
          <w:sz w:val="24"/>
        </w:rPr>
        <w:t>年の見直しに係る対応方針で、申請書類の様式統一化</w:t>
      </w:r>
      <w:r w:rsidR="005822AD">
        <w:rPr>
          <w:rFonts w:cs="ＭＳ 明朝" w:hint="eastAsia"/>
          <w:bCs/>
          <w:sz w:val="24"/>
        </w:rPr>
        <w:t>など</w:t>
      </w:r>
      <w:r>
        <w:rPr>
          <w:rFonts w:cs="ＭＳ 明朝" w:hint="eastAsia"/>
          <w:bCs/>
          <w:sz w:val="24"/>
        </w:rPr>
        <w:t>、施設型給付の請求に係る事務負担の軽減方策に取り組む</w:t>
      </w:r>
      <w:r w:rsidR="00050EBF">
        <w:rPr>
          <w:rFonts w:cs="ＭＳ 明朝" w:hint="eastAsia"/>
          <w:bCs/>
          <w:sz w:val="24"/>
        </w:rPr>
        <w:t>べき</w:t>
      </w:r>
      <w:r>
        <w:rPr>
          <w:rFonts w:cs="ＭＳ 明朝" w:hint="eastAsia"/>
          <w:bCs/>
          <w:sz w:val="24"/>
        </w:rPr>
        <w:t>とされたことをうけ、検討が進められてきました。令和</w:t>
      </w:r>
      <w:r>
        <w:rPr>
          <w:rFonts w:cs="ＭＳ 明朝" w:hint="eastAsia"/>
          <w:bCs/>
          <w:sz w:val="24"/>
        </w:rPr>
        <w:t>2</w:t>
      </w:r>
      <w:r>
        <w:rPr>
          <w:rFonts w:cs="ＭＳ 明朝" w:hint="eastAsia"/>
          <w:bCs/>
          <w:sz w:val="24"/>
        </w:rPr>
        <w:t>年度に調査研究事業が実施</w:t>
      </w:r>
      <w:r w:rsidR="00050EBF">
        <w:rPr>
          <w:rFonts w:cs="ＭＳ 明朝" w:hint="eastAsia"/>
          <w:bCs/>
          <w:sz w:val="24"/>
        </w:rPr>
        <w:t>、また</w:t>
      </w:r>
      <w:r>
        <w:rPr>
          <w:rFonts w:cs="ＭＳ 明朝" w:hint="eastAsia"/>
          <w:bCs/>
          <w:sz w:val="24"/>
        </w:rPr>
        <w:t>令和</w:t>
      </w:r>
      <w:r>
        <w:rPr>
          <w:rFonts w:cs="ＭＳ 明朝" w:hint="eastAsia"/>
          <w:bCs/>
          <w:sz w:val="24"/>
        </w:rPr>
        <w:t>3</w:t>
      </w:r>
      <w:r>
        <w:rPr>
          <w:rFonts w:cs="ＭＳ 明朝" w:hint="eastAsia"/>
          <w:bCs/>
          <w:sz w:val="24"/>
        </w:rPr>
        <w:t>年度に全国意見照会</w:t>
      </w:r>
      <w:r w:rsidR="00050EBF">
        <w:rPr>
          <w:rFonts w:cs="ＭＳ 明朝" w:hint="eastAsia"/>
          <w:bCs/>
          <w:sz w:val="24"/>
        </w:rPr>
        <w:t>が</w:t>
      </w:r>
      <w:r>
        <w:rPr>
          <w:rFonts w:cs="ＭＳ 明朝" w:hint="eastAsia"/>
          <w:bCs/>
          <w:sz w:val="24"/>
        </w:rPr>
        <w:t>実施</w:t>
      </w:r>
      <w:r w:rsidR="00050EBF">
        <w:rPr>
          <w:rFonts w:cs="ＭＳ 明朝" w:hint="eastAsia"/>
          <w:bCs/>
          <w:sz w:val="24"/>
        </w:rPr>
        <w:t>され</w:t>
      </w:r>
      <w:r>
        <w:rPr>
          <w:rFonts w:cs="ＭＳ 明朝" w:hint="eastAsia"/>
          <w:bCs/>
          <w:sz w:val="24"/>
        </w:rPr>
        <w:t>、今般、「子どものための教育・保育給付請求書の標準的な様式（第</w:t>
      </w:r>
      <w:r>
        <w:rPr>
          <w:rFonts w:cs="ＭＳ 明朝" w:hint="eastAsia"/>
          <w:bCs/>
          <w:sz w:val="24"/>
        </w:rPr>
        <w:t>1</w:t>
      </w:r>
      <w:r>
        <w:rPr>
          <w:rFonts w:cs="ＭＳ 明朝" w:hint="eastAsia"/>
          <w:bCs/>
          <w:sz w:val="24"/>
        </w:rPr>
        <w:t>版）」として取りまとめが行われ</w:t>
      </w:r>
      <w:r w:rsidR="00050EBF">
        <w:rPr>
          <w:rFonts w:cs="ＭＳ 明朝" w:hint="eastAsia"/>
          <w:bCs/>
          <w:sz w:val="24"/>
        </w:rPr>
        <w:t>ました。</w:t>
      </w:r>
      <w:r>
        <w:rPr>
          <w:rFonts w:cs="ＭＳ 明朝" w:hint="eastAsia"/>
          <w:bCs/>
          <w:sz w:val="24"/>
        </w:rPr>
        <w:t>10</w:t>
      </w:r>
      <w:r>
        <w:rPr>
          <w:rFonts w:cs="ＭＳ 明朝" w:hint="eastAsia"/>
          <w:bCs/>
          <w:sz w:val="24"/>
        </w:rPr>
        <w:t>月中を目途に内閣府のホームページに公表される予定</w:t>
      </w:r>
      <w:r w:rsidR="00050EBF">
        <w:rPr>
          <w:rFonts w:cs="ＭＳ 明朝" w:hint="eastAsia"/>
          <w:bCs/>
          <w:sz w:val="24"/>
        </w:rPr>
        <w:t>で</w:t>
      </w:r>
      <w:r>
        <w:rPr>
          <w:rFonts w:cs="ＭＳ 明朝" w:hint="eastAsia"/>
          <w:bCs/>
          <w:sz w:val="24"/>
        </w:rPr>
        <w:t>す。</w:t>
      </w:r>
    </w:p>
    <w:p w14:paraId="24430CD2" w14:textId="10A88ED0" w:rsidR="00CD6BB1" w:rsidRDefault="00CD6BB1" w:rsidP="00050EBF">
      <w:pPr>
        <w:snapToGrid w:val="0"/>
        <w:spacing w:beforeLines="25" w:before="90" w:afterLines="25" w:after="90" w:line="300" w:lineRule="auto"/>
        <w:ind w:firstLineChars="100" w:firstLine="240"/>
        <w:rPr>
          <w:rFonts w:cs="ＭＳ 明朝"/>
          <w:bCs/>
          <w:sz w:val="24"/>
        </w:rPr>
      </w:pPr>
      <w:r>
        <w:rPr>
          <w:rFonts w:cs="ＭＳ 明朝" w:hint="eastAsia"/>
          <w:bCs/>
          <w:sz w:val="24"/>
        </w:rPr>
        <w:t>今後、令和</w:t>
      </w:r>
      <w:r>
        <w:rPr>
          <w:rFonts w:cs="ＭＳ 明朝" w:hint="eastAsia"/>
          <w:bCs/>
          <w:sz w:val="24"/>
        </w:rPr>
        <w:t>7</w:t>
      </w:r>
      <w:r>
        <w:rPr>
          <w:rFonts w:cs="ＭＳ 明朝" w:hint="eastAsia"/>
          <w:bCs/>
          <w:sz w:val="24"/>
        </w:rPr>
        <w:t>年度までを目標時期として</w:t>
      </w:r>
      <w:r w:rsidR="00050EBF">
        <w:rPr>
          <w:rFonts w:cs="ＭＳ 明朝" w:hint="eastAsia"/>
          <w:bCs/>
          <w:sz w:val="24"/>
        </w:rPr>
        <w:t>導入される標準化された地方公共団体業務システムの様式として活用されますが、</w:t>
      </w:r>
      <w:r>
        <w:rPr>
          <w:rFonts w:cs="ＭＳ 明朝" w:hint="eastAsia"/>
          <w:bCs/>
          <w:sz w:val="24"/>
        </w:rPr>
        <w:t>複数の市町村にわたり施設・事業を運営している法人等にとっては、各市町村が「標準的な様式」を活用することで事務負担の軽減に資するものであることから、業務システムの導入を待つことなく、現行の業務体制</w:t>
      </w:r>
      <w:r w:rsidR="005822AD">
        <w:rPr>
          <w:rFonts w:cs="ＭＳ 明朝" w:hint="eastAsia"/>
          <w:bCs/>
          <w:sz w:val="24"/>
        </w:rPr>
        <w:t>下</w:t>
      </w:r>
      <w:r>
        <w:rPr>
          <w:rFonts w:cs="ＭＳ 明朝" w:hint="eastAsia"/>
          <w:bCs/>
          <w:sz w:val="24"/>
        </w:rPr>
        <w:t>においても積極的な活用</w:t>
      </w:r>
      <w:r w:rsidR="005822AD">
        <w:rPr>
          <w:rFonts w:cs="ＭＳ 明朝" w:hint="eastAsia"/>
          <w:bCs/>
          <w:sz w:val="24"/>
        </w:rPr>
        <w:t>を</w:t>
      </w:r>
      <w:r>
        <w:rPr>
          <w:rFonts w:cs="ＭＳ 明朝" w:hint="eastAsia"/>
          <w:bCs/>
          <w:sz w:val="24"/>
        </w:rPr>
        <w:t>期待</w:t>
      </w:r>
      <w:r w:rsidR="005822AD">
        <w:rPr>
          <w:rFonts w:cs="ＭＳ 明朝" w:hint="eastAsia"/>
          <w:bCs/>
          <w:sz w:val="24"/>
        </w:rPr>
        <w:t>すると</w:t>
      </w:r>
      <w:r>
        <w:rPr>
          <w:rFonts w:cs="ＭＳ 明朝" w:hint="eastAsia"/>
          <w:bCs/>
          <w:sz w:val="24"/>
        </w:rPr>
        <w:t>されています。</w:t>
      </w:r>
    </w:p>
    <w:p w14:paraId="2452F95E" w14:textId="0DC31705" w:rsidR="00CD6BB1" w:rsidRPr="00CD6BB1" w:rsidRDefault="00CD6BB1" w:rsidP="00CD6BB1">
      <w:pPr>
        <w:snapToGrid w:val="0"/>
        <w:spacing w:beforeLines="25" w:before="9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CD6BB1">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認定こども園に関する現況</w:t>
      </w:r>
    </w:p>
    <w:p w14:paraId="6D52F9DD" w14:textId="7AB55EAF" w:rsidR="00CD6BB1" w:rsidRDefault="00CD6BB1"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日時点の「認定こども園に関する現況」の調査結果の説明がありました（一部精査中）。</w:t>
      </w:r>
    </w:p>
    <w:p w14:paraId="1AFE665F" w14:textId="5EF59D82" w:rsidR="00CD6BB1" w:rsidRDefault="00CD6BB1"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認定こども園の数は、令和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日時点で下記の通りとなっており、全体の施設数は令和</w:t>
      </w:r>
      <w:r>
        <w:rPr>
          <w:rFonts w:cs="ＭＳ 明朝" w:hint="eastAsia"/>
          <w:bCs/>
          <w:sz w:val="24"/>
        </w:rPr>
        <w:t>3</w:t>
      </w:r>
      <w:r>
        <w:rPr>
          <w:rFonts w:cs="ＭＳ 明朝" w:hint="eastAsia"/>
          <w:bCs/>
          <w:sz w:val="24"/>
        </w:rPr>
        <w:t>年度から</w:t>
      </w:r>
      <w:r>
        <w:rPr>
          <w:rFonts w:cs="ＭＳ 明朝" w:hint="eastAsia"/>
          <w:bCs/>
          <w:sz w:val="24"/>
        </w:rPr>
        <w:t>550</w:t>
      </w:r>
      <w:r>
        <w:rPr>
          <w:rFonts w:cs="ＭＳ 明朝" w:hint="eastAsia"/>
          <w:bCs/>
          <w:sz w:val="24"/>
        </w:rPr>
        <w:t>施設増加しています。</w:t>
      </w:r>
    </w:p>
    <w:tbl>
      <w:tblPr>
        <w:tblStyle w:val="a4"/>
        <w:tblW w:w="0" w:type="auto"/>
        <w:tblLook w:val="04A0" w:firstRow="1" w:lastRow="0" w:firstColumn="1" w:lastColumn="0" w:noHBand="0" w:noVBand="1"/>
      </w:tblPr>
      <w:tblGrid>
        <w:gridCol w:w="9628"/>
      </w:tblGrid>
      <w:tr w:rsidR="00CD6BB1" w14:paraId="06A3C89A" w14:textId="77777777" w:rsidTr="00496715">
        <w:trPr>
          <w:trHeight w:val="3533"/>
        </w:trPr>
        <w:tc>
          <w:tcPr>
            <w:tcW w:w="9628" w:type="dxa"/>
          </w:tcPr>
          <w:p w14:paraId="78A51A86" w14:textId="77777777" w:rsidR="00496715" w:rsidRPr="00496715" w:rsidRDefault="00496715" w:rsidP="00496715">
            <w:pPr>
              <w:snapToGrid w:val="0"/>
              <w:spacing w:beforeLines="25" w:before="90" w:afterLines="25" w:after="90" w:line="300" w:lineRule="auto"/>
              <w:jc w:val="center"/>
              <w:rPr>
                <w:rFonts w:ascii="BIZ UDPゴシック" w:eastAsia="BIZ UDPゴシック" w:hAnsi="BIZ UDPゴシック" w:cs="ＭＳ 明朝"/>
                <w:bCs/>
                <w:sz w:val="24"/>
              </w:rPr>
            </w:pPr>
            <w:r w:rsidRPr="00496715">
              <w:rPr>
                <w:rFonts w:ascii="BIZ UDPゴシック" w:eastAsia="BIZ UDPゴシック" w:hAnsi="BIZ UDPゴシック" w:cs="ＭＳ 明朝" w:hint="eastAsia"/>
                <w:bCs/>
                <w:sz w:val="24"/>
              </w:rPr>
              <w:lastRenderedPageBreak/>
              <w:t>【認定こども園の数】</w:t>
            </w:r>
          </w:p>
          <w:p w14:paraId="6F47ADCF" w14:textId="3EF5D97B" w:rsidR="00496715" w:rsidRPr="00496715" w:rsidRDefault="00496715" w:rsidP="00496715">
            <w:pPr>
              <w:snapToGrid w:val="0"/>
              <w:spacing w:beforeLines="25" w:before="90" w:afterLines="25" w:after="90" w:line="300" w:lineRule="auto"/>
              <w:jc w:val="center"/>
              <w:rPr>
                <w:rFonts w:ascii="BIZ UDPゴシック" w:eastAsia="BIZ UDPゴシック" w:hAnsi="BIZ UDPゴシック" w:cs="ＭＳ 明朝"/>
                <w:bCs/>
                <w:sz w:val="24"/>
              </w:rPr>
            </w:pPr>
            <w:r w:rsidRPr="00496715">
              <w:rPr>
                <w:rFonts w:ascii="BIZ UDPゴシック" w:eastAsia="BIZ UDPゴシック" w:hAnsi="BIZ UDPゴシック" w:cs="ＭＳ 明朝" w:hint="eastAsia"/>
                <w:bCs/>
                <w:sz w:val="24"/>
              </w:rPr>
              <w:t>（子ども・子育て本部調べ（令和4年4月1日現在））</w:t>
            </w:r>
          </w:p>
          <w:tbl>
            <w:tblPr>
              <w:tblStyle w:val="a4"/>
              <w:tblW w:w="0" w:type="auto"/>
              <w:tblLook w:val="04A0" w:firstRow="1" w:lastRow="0" w:firstColumn="1" w:lastColumn="0" w:noHBand="0" w:noVBand="1"/>
            </w:tblPr>
            <w:tblGrid>
              <w:gridCol w:w="596"/>
              <w:gridCol w:w="1559"/>
              <w:gridCol w:w="1811"/>
              <w:gridCol w:w="1812"/>
              <w:gridCol w:w="1812"/>
              <w:gridCol w:w="1812"/>
            </w:tblGrid>
            <w:tr w:rsidR="00496715" w14:paraId="7F96F1B6" w14:textId="77777777" w:rsidTr="00496715">
              <w:tc>
                <w:tcPr>
                  <w:tcW w:w="2155" w:type="dxa"/>
                  <w:gridSpan w:val="2"/>
                  <w:vMerge w:val="restart"/>
                </w:tcPr>
                <w:p w14:paraId="3C4C68CE" w14:textId="56DC0A2D" w:rsidR="00496715" w:rsidRDefault="00496715" w:rsidP="00496715">
                  <w:pPr>
                    <w:snapToGrid w:val="0"/>
                    <w:spacing w:beforeLines="25" w:before="90" w:afterLines="25" w:after="90" w:line="300" w:lineRule="auto"/>
                    <w:jc w:val="center"/>
                    <w:rPr>
                      <w:rFonts w:cs="ＭＳ 明朝"/>
                      <w:bCs/>
                      <w:sz w:val="24"/>
                    </w:rPr>
                  </w:pPr>
                  <w:r>
                    <w:rPr>
                      <w:rFonts w:cs="ＭＳ 明朝" w:hint="eastAsia"/>
                      <w:bCs/>
                      <w:sz w:val="24"/>
                    </w:rPr>
                    <w:t>園数</w:t>
                  </w:r>
                </w:p>
              </w:tc>
              <w:tc>
                <w:tcPr>
                  <w:tcW w:w="7247" w:type="dxa"/>
                  <w:gridSpan w:val="4"/>
                </w:tcPr>
                <w:p w14:paraId="00E22AF7" w14:textId="5322B640" w:rsidR="00496715" w:rsidRDefault="00496715" w:rsidP="00496715">
                  <w:pPr>
                    <w:snapToGrid w:val="0"/>
                    <w:spacing w:beforeLines="25" w:before="90" w:afterLines="25" w:after="90" w:line="300" w:lineRule="auto"/>
                    <w:jc w:val="center"/>
                    <w:rPr>
                      <w:rFonts w:cs="ＭＳ 明朝"/>
                      <w:bCs/>
                      <w:sz w:val="24"/>
                    </w:rPr>
                  </w:pPr>
                  <w:r>
                    <w:rPr>
                      <w:rFonts w:cs="ＭＳ 明朝" w:hint="eastAsia"/>
                      <w:bCs/>
                      <w:sz w:val="24"/>
                    </w:rPr>
                    <w:t>（内訳）</w:t>
                  </w:r>
                </w:p>
              </w:tc>
            </w:tr>
            <w:tr w:rsidR="00496715" w14:paraId="693BEDCD" w14:textId="77777777" w:rsidTr="00496715">
              <w:tc>
                <w:tcPr>
                  <w:tcW w:w="2155" w:type="dxa"/>
                  <w:gridSpan w:val="2"/>
                  <w:vMerge/>
                </w:tcPr>
                <w:p w14:paraId="5CC3C4DC" w14:textId="78C7F400" w:rsidR="00496715" w:rsidRDefault="00496715" w:rsidP="00496715">
                  <w:pPr>
                    <w:snapToGrid w:val="0"/>
                    <w:spacing w:beforeLines="25" w:before="90" w:afterLines="25" w:after="90" w:line="300" w:lineRule="auto"/>
                    <w:jc w:val="center"/>
                    <w:rPr>
                      <w:rFonts w:cs="ＭＳ 明朝"/>
                      <w:bCs/>
                      <w:sz w:val="24"/>
                    </w:rPr>
                  </w:pPr>
                </w:p>
              </w:tc>
              <w:tc>
                <w:tcPr>
                  <w:tcW w:w="1811" w:type="dxa"/>
                </w:tcPr>
                <w:p w14:paraId="5D6406F5" w14:textId="330383B6" w:rsidR="00496715" w:rsidRDefault="00496715" w:rsidP="00496715">
                  <w:pPr>
                    <w:snapToGrid w:val="0"/>
                    <w:spacing w:beforeLines="25" w:before="90" w:afterLines="25" w:after="90" w:line="300" w:lineRule="auto"/>
                    <w:jc w:val="center"/>
                    <w:rPr>
                      <w:rFonts w:cs="ＭＳ 明朝"/>
                      <w:bCs/>
                      <w:sz w:val="24"/>
                    </w:rPr>
                  </w:pPr>
                  <w:r>
                    <w:rPr>
                      <w:rFonts w:cs="ＭＳ 明朝" w:hint="eastAsia"/>
                      <w:bCs/>
                      <w:sz w:val="24"/>
                    </w:rPr>
                    <w:t>幼保連携型</w:t>
                  </w:r>
                </w:p>
              </w:tc>
              <w:tc>
                <w:tcPr>
                  <w:tcW w:w="1812" w:type="dxa"/>
                </w:tcPr>
                <w:p w14:paraId="616BD971" w14:textId="4DDF45C6" w:rsidR="00496715" w:rsidRDefault="00496715" w:rsidP="00496715">
                  <w:pPr>
                    <w:snapToGrid w:val="0"/>
                    <w:spacing w:beforeLines="25" w:before="90" w:afterLines="25" w:after="90" w:line="300" w:lineRule="auto"/>
                    <w:jc w:val="center"/>
                    <w:rPr>
                      <w:rFonts w:cs="ＭＳ 明朝"/>
                      <w:bCs/>
                      <w:sz w:val="24"/>
                    </w:rPr>
                  </w:pPr>
                  <w:r>
                    <w:rPr>
                      <w:rFonts w:cs="ＭＳ 明朝" w:hint="eastAsia"/>
                      <w:bCs/>
                      <w:sz w:val="24"/>
                    </w:rPr>
                    <w:t>幼稚園型</w:t>
                  </w:r>
                </w:p>
              </w:tc>
              <w:tc>
                <w:tcPr>
                  <w:tcW w:w="1812" w:type="dxa"/>
                </w:tcPr>
                <w:p w14:paraId="0181A83C" w14:textId="023614D9" w:rsidR="00496715" w:rsidRDefault="00496715" w:rsidP="00496715">
                  <w:pPr>
                    <w:snapToGrid w:val="0"/>
                    <w:spacing w:beforeLines="25" w:before="90" w:afterLines="25" w:after="90" w:line="300" w:lineRule="auto"/>
                    <w:jc w:val="center"/>
                    <w:rPr>
                      <w:rFonts w:cs="ＭＳ 明朝"/>
                      <w:bCs/>
                      <w:sz w:val="24"/>
                    </w:rPr>
                  </w:pPr>
                  <w:r>
                    <w:rPr>
                      <w:rFonts w:cs="ＭＳ 明朝" w:hint="eastAsia"/>
                      <w:bCs/>
                      <w:sz w:val="24"/>
                    </w:rPr>
                    <w:t>保育所型</w:t>
                  </w:r>
                </w:p>
              </w:tc>
              <w:tc>
                <w:tcPr>
                  <w:tcW w:w="1812" w:type="dxa"/>
                </w:tcPr>
                <w:p w14:paraId="661FB3A7" w14:textId="070CD7C6" w:rsidR="00496715" w:rsidRDefault="00496715" w:rsidP="00496715">
                  <w:pPr>
                    <w:snapToGrid w:val="0"/>
                    <w:spacing w:beforeLines="25" w:before="90" w:afterLines="25" w:after="90" w:line="300" w:lineRule="auto"/>
                    <w:jc w:val="center"/>
                    <w:rPr>
                      <w:rFonts w:cs="ＭＳ 明朝"/>
                      <w:bCs/>
                      <w:sz w:val="24"/>
                    </w:rPr>
                  </w:pPr>
                  <w:r>
                    <w:rPr>
                      <w:rFonts w:cs="ＭＳ 明朝" w:hint="eastAsia"/>
                      <w:bCs/>
                      <w:sz w:val="24"/>
                    </w:rPr>
                    <w:t>地方裁量型</w:t>
                  </w:r>
                </w:p>
              </w:tc>
            </w:tr>
            <w:tr w:rsidR="00496715" w14:paraId="253D4D9A" w14:textId="77777777" w:rsidTr="00496715">
              <w:tc>
                <w:tcPr>
                  <w:tcW w:w="596" w:type="dxa"/>
                </w:tcPr>
                <w:p w14:paraId="29765E38" w14:textId="5A6FCD06"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R</w:t>
                  </w:r>
                  <w:r>
                    <w:rPr>
                      <w:rFonts w:cs="ＭＳ 明朝"/>
                      <w:bCs/>
                      <w:sz w:val="24"/>
                    </w:rPr>
                    <w:t>4</w:t>
                  </w:r>
                </w:p>
              </w:tc>
              <w:tc>
                <w:tcPr>
                  <w:tcW w:w="1559" w:type="dxa"/>
                </w:tcPr>
                <w:p w14:paraId="3B1EB880" w14:textId="63E6C643"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9</w:t>
                  </w:r>
                  <w:r>
                    <w:rPr>
                      <w:rFonts w:cs="ＭＳ 明朝"/>
                      <w:bCs/>
                      <w:sz w:val="24"/>
                    </w:rPr>
                    <w:t>,135</w:t>
                  </w:r>
                </w:p>
              </w:tc>
              <w:tc>
                <w:tcPr>
                  <w:tcW w:w="1811" w:type="dxa"/>
                </w:tcPr>
                <w:p w14:paraId="2498D6FA" w14:textId="63B5B3B5"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6</w:t>
                  </w:r>
                  <w:r>
                    <w:rPr>
                      <w:rFonts w:cs="ＭＳ 明朝"/>
                      <w:bCs/>
                      <w:sz w:val="24"/>
                    </w:rPr>
                    <w:t>,440</w:t>
                  </w:r>
                </w:p>
              </w:tc>
              <w:tc>
                <w:tcPr>
                  <w:tcW w:w="1812" w:type="dxa"/>
                </w:tcPr>
                <w:p w14:paraId="167BEB72" w14:textId="6615FA5E"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1</w:t>
                  </w:r>
                  <w:r>
                    <w:rPr>
                      <w:rFonts w:cs="ＭＳ 明朝"/>
                      <w:bCs/>
                      <w:sz w:val="24"/>
                    </w:rPr>
                    <w:t>,265</w:t>
                  </w:r>
                </w:p>
              </w:tc>
              <w:tc>
                <w:tcPr>
                  <w:tcW w:w="1812" w:type="dxa"/>
                </w:tcPr>
                <w:p w14:paraId="2B0437DA" w14:textId="5DF1EE6C"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1</w:t>
                  </w:r>
                  <w:r>
                    <w:rPr>
                      <w:rFonts w:cs="ＭＳ 明朝"/>
                      <w:bCs/>
                      <w:sz w:val="24"/>
                    </w:rPr>
                    <w:t>,346</w:t>
                  </w:r>
                </w:p>
              </w:tc>
              <w:tc>
                <w:tcPr>
                  <w:tcW w:w="1812" w:type="dxa"/>
                </w:tcPr>
                <w:p w14:paraId="5BDF6BF4" w14:textId="50C3BB8A"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8</w:t>
                  </w:r>
                  <w:r>
                    <w:rPr>
                      <w:rFonts w:cs="ＭＳ 明朝"/>
                      <w:bCs/>
                      <w:sz w:val="24"/>
                    </w:rPr>
                    <w:t>4</w:t>
                  </w:r>
                </w:p>
              </w:tc>
            </w:tr>
            <w:tr w:rsidR="00496715" w14:paraId="3CE52D7F" w14:textId="77777777" w:rsidTr="00496715">
              <w:tc>
                <w:tcPr>
                  <w:tcW w:w="596" w:type="dxa"/>
                </w:tcPr>
                <w:p w14:paraId="2C832EAE" w14:textId="79B2DAB7"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R</w:t>
                  </w:r>
                  <w:r>
                    <w:rPr>
                      <w:rFonts w:cs="ＭＳ 明朝"/>
                      <w:bCs/>
                      <w:sz w:val="24"/>
                    </w:rPr>
                    <w:t>3</w:t>
                  </w:r>
                </w:p>
              </w:tc>
              <w:tc>
                <w:tcPr>
                  <w:tcW w:w="1559" w:type="dxa"/>
                </w:tcPr>
                <w:p w14:paraId="3BD6DE3E" w14:textId="2750D986"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8</w:t>
                  </w:r>
                  <w:r>
                    <w:rPr>
                      <w:rFonts w:cs="ＭＳ 明朝"/>
                      <w:bCs/>
                      <w:sz w:val="24"/>
                    </w:rPr>
                    <w:t>,585</w:t>
                  </w:r>
                </w:p>
              </w:tc>
              <w:tc>
                <w:tcPr>
                  <w:tcW w:w="1811" w:type="dxa"/>
                </w:tcPr>
                <w:p w14:paraId="3D18CD6F" w14:textId="4CBC1247"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6</w:t>
                  </w:r>
                  <w:r>
                    <w:rPr>
                      <w:rFonts w:cs="ＭＳ 明朝"/>
                      <w:bCs/>
                      <w:sz w:val="24"/>
                    </w:rPr>
                    <w:t>,093</w:t>
                  </w:r>
                </w:p>
              </w:tc>
              <w:tc>
                <w:tcPr>
                  <w:tcW w:w="1812" w:type="dxa"/>
                </w:tcPr>
                <w:p w14:paraId="7B8DFE27" w14:textId="7432DA69"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1</w:t>
                  </w:r>
                  <w:r>
                    <w:rPr>
                      <w:rFonts w:cs="ＭＳ 明朝"/>
                      <w:bCs/>
                      <w:sz w:val="24"/>
                    </w:rPr>
                    <w:t>,246</w:t>
                  </w:r>
                </w:p>
              </w:tc>
              <w:tc>
                <w:tcPr>
                  <w:tcW w:w="1812" w:type="dxa"/>
                </w:tcPr>
                <w:p w14:paraId="115C0E6A" w14:textId="25547DE0"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1</w:t>
                  </w:r>
                  <w:r>
                    <w:rPr>
                      <w:rFonts w:cs="ＭＳ 明朝"/>
                      <w:bCs/>
                      <w:sz w:val="24"/>
                    </w:rPr>
                    <w:t>,164</w:t>
                  </w:r>
                </w:p>
              </w:tc>
              <w:tc>
                <w:tcPr>
                  <w:tcW w:w="1812" w:type="dxa"/>
                </w:tcPr>
                <w:p w14:paraId="13A1AFE2" w14:textId="74545FA9" w:rsidR="00496715" w:rsidRDefault="00496715" w:rsidP="00496715">
                  <w:pPr>
                    <w:snapToGrid w:val="0"/>
                    <w:spacing w:beforeLines="25" w:before="90" w:afterLines="25" w:after="90" w:line="300" w:lineRule="auto"/>
                    <w:jc w:val="right"/>
                    <w:rPr>
                      <w:rFonts w:cs="ＭＳ 明朝"/>
                      <w:bCs/>
                      <w:sz w:val="24"/>
                    </w:rPr>
                  </w:pPr>
                  <w:r>
                    <w:rPr>
                      <w:rFonts w:cs="ＭＳ 明朝" w:hint="eastAsia"/>
                      <w:bCs/>
                      <w:sz w:val="24"/>
                    </w:rPr>
                    <w:t>8</w:t>
                  </w:r>
                  <w:r>
                    <w:rPr>
                      <w:rFonts w:cs="ＭＳ 明朝"/>
                      <w:bCs/>
                      <w:sz w:val="24"/>
                    </w:rPr>
                    <w:t>2</w:t>
                  </w:r>
                </w:p>
              </w:tc>
            </w:tr>
          </w:tbl>
          <w:p w14:paraId="3A4BBD23" w14:textId="429E1C35" w:rsidR="00496715" w:rsidRPr="00496715" w:rsidRDefault="00496715" w:rsidP="00CD6BB1">
            <w:pPr>
              <w:snapToGrid w:val="0"/>
              <w:spacing w:beforeLines="25" w:before="90" w:afterLines="25" w:after="90" w:line="300" w:lineRule="auto"/>
              <w:rPr>
                <w:rFonts w:cs="ＭＳ 明朝"/>
                <w:bCs/>
                <w:sz w:val="4"/>
              </w:rPr>
            </w:pPr>
          </w:p>
        </w:tc>
      </w:tr>
    </w:tbl>
    <w:p w14:paraId="73A1F9AC" w14:textId="77777777" w:rsidR="00050EBF" w:rsidRDefault="00050EBF" w:rsidP="00060527">
      <w:pPr>
        <w:snapToGrid w:val="0"/>
        <w:spacing w:beforeLines="50" w:before="180" w:afterLines="25" w:after="90" w:line="300" w:lineRule="auto"/>
        <w:ind w:firstLineChars="100" w:firstLine="240"/>
        <w:rPr>
          <w:rFonts w:cs="ＭＳ 明朝"/>
          <w:bCs/>
          <w:sz w:val="24"/>
        </w:rPr>
      </w:pPr>
    </w:p>
    <w:p w14:paraId="66B07CCF" w14:textId="2D7B70C5" w:rsidR="00D3553C" w:rsidRDefault="00CD6BB1" w:rsidP="00060527">
      <w:pPr>
        <w:snapToGrid w:val="0"/>
        <w:spacing w:beforeLines="50" w:before="180" w:afterLines="25" w:after="90" w:line="300" w:lineRule="auto"/>
        <w:ind w:firstLineChars="100" w:firstLine="240"/>
        <w:rPr>
          <w:rFonts w:cs="ＭＳ 明朝"/>
          <w:bCs/>
          <w:sz w:val="24"/>
        </w:rPr>
      </w:pPr>
      <w:r>
        <w:rPr>
          <w:rFonts w:cs="ＭＳ 明朝" w:hint="eastAsia"/>
          <w:bCs/>
          <w:sz w:val="24"/>
        </w:rPr>
        <w:t>その他、「</w:t>
      </w:r>
      <w:r w:rsidR="00D3553C">
        <w:rPr>
          <w:rFonts w:cs="ＭＳ 明朝" w:hint="eastAsia"/>
          <w:bCs/>
          <w:sz w:val="24"/>
        </w:rPr>
        <w:t>令和</w:t>
      </w:r>
      <w:r w:rsidR="00D3553C">
        <w:rPr>
          <w:rFonts w:cs="ＭＳ 明朝" w:hint="eastAsia"/>
          <w:bCs/>
          <w:sz w:val="24"/>
        </w:rPr>
        <w:t>5</w:t>
      </w:r>
      <w:r w:rsidR="00D3553C">
        <w:rPr>
          <w:rFonts w:cs="ＭＳ 明朝" w:hint="eastAsia"/>
          <w:bCs/>
          <w:sz w:val="24"/>
        </w:rPr>
        <w:t>年度概算要求</w:t>
      </w:r>
      <w:r>
        <w:rPr>
          <w:rFonts w:cs="ＭＳ 明朝" w:hint="eastAsia"/>
          <w:bCs/>
          <w:sz w:val="24"/>
        </w:rPr>
        <w:t>」</w:t>
      </w:r>
      <w:r w:rsidR="00D3553C">
        <w:rPr>
          <w:rFonts w:cs="ＭＳ 明朝" w:hint="eastAsia"/>
          <w:bCs/>
          <w:sz w:val="24"/>
        </w:rPr>
        <w:t>は</w:t>
      </w:r>
      <w:r>
        <w:rPr>
          <w:rFonts w:cs="ＭＳ 明朝" w:hint="eastAsia"/>
          <w:bCs/>
          <w:sz w:val="24"/>
        </w:rPr>
        <w:t>本</w:t>
      </w:r>
      <w:r w:rsidR="00D3553C">
        <w:rPr>
          <w:rFonts w:cs="ＭＳ 明朝" w:hint="eastAsia"/>
          <w:bCs/>
          <w:sz w:val="24"/>
        </w:rPr>
        <w:t>ニュース</w:t>
      </w:r>
      <w:r>
        <w:rPr>
          <w:rFonts w:cs="ＭＳ 明朝"/>
          <w:bCs/>
          <w:sz w:val="24"/>
        </w:rPr>
        <w:t>No.22-23</w:t>
      </w:r>
      <w:r>
        <w:rPr>
          <w:rFonts w:cs="ＭＳ 明朝" w:hint="eastAsia"/>
          <w:bCs/>
          <w:sz w:val="24"/>
        </w:rPr>
        <w:t>、</w:t>
      </w:r>
      <w:r>
        <w:rPr>
          <w:rFonts w:cs="ＭＳ 明朝" w:hint="eastAsia"/>
          <w:bCs/>
          <w:sz w:val="24"/>
        </w:rPr>
        <w:t>22-24</w:t>
      </w:r>
      <w:r>
        <w:rPr>
          <w:rFonts w:cs="ＭＳ 明朝" w:hint="eastAsia"/>
          <w:bCs/>
          <w:sz w:val="24"/>
        </w:rPr>
        <w:t>を、</w:t>
      </w:r>
      <w:r w:rsidR="00496715">
        <w:rPr>
          <w:rFonts w:cs="ＭＳ 明朝" w:hint="eastAsia"/>
          <w:bCs/>
          <w:sz w:val="24"/>
        </w:rPr>
        <w:t>「認定こども園等におけるバス送迎に当たっての安全管理」は本ニュース</w:t>
      </w:r>
      <w:r w:rsidR="00496715">
        <w:rPr>
          <w:rFonts w:cs="ＭＳ 明朝" w:hint="eastAsia"/>
          <w:bCs/>
          <w:sz w:val="24"/>
        </w:rPr>
        <w:t>No.22-30</w:t>
      </w:r>
      <w:r w:rsidR="00496715">
        <w:rPr>
          <w:rFonts w:cs="ＭＳ 明朝" w:hint="eastAsia"/>
          <w:bCs/>
          <w:sz w:val="24"/>
        </w:rPr>
        <w:t>を、「令和</w:t>
      </w:r>
      <w:r w:rsidR="00496715">
        <w:rPr>
          <w:rFonts w:cs="ＭＳ 明朝" w:hint="eastAsia"/>
          <w:bCs/>
          <w:sz w:val="24"/>
        </w:rPr>
        <w:t>4</w:t>
      </w:r>
      <w:r w:rsidR="00496715">
        <w:rPr>
          <w:rFonts w:cs="ＭＳ 明朝" w:hint="eastAsia"/>
          <w:bCs/>
          <w:sz w:val="24"/>
        </w:rPr>
        <w:t>年</w:t>
      </w:r>
      <w:r w:rsidR="00496715">
        <w:rPr>
          <w:rFonts w:cs="ＭＳ 明朝" w:hint="eastAsia"/>
          <w:bCs/>
          <w:sz w:val="24"/>
        </w:rPr>
        <w:t>4</w:t>
      </w:r>
      <w:r w:rsidR="00496715">
        <w:rPr>
          <w:rFonts w:cs="ＭＳ 明朝" w:hint="eastAsia"/>
          <w:bCs/>
          <w:sz w:val="24"/>
        </w:rPr>
        <w:t>月の待機児童数調査」は</w:t>
      </w:r>
      <w:r w:rsidR="00496715">
        <w:rPr>
          <w:rFonts w:cs="ＭＳ 明朝" w:hint="eastAsia"/>
          <w:bCs/>
          <w:sz w:val="24"/>
        </w:rPr>
        <w:t>No.22-24</w:t>
      </w:r>
      <w:r w:rsidR="00496715">
        <w:rPr>
          <w:rFonts w:cs="ＭＳ 明朝" w:hint="eastAsia"/>
          <w:bCs/>
          <w:sz w:val="24"/>
        </w:rPr>
        <w:t>をご参照ください。</w:t>
      </w:r>
    </w:p>
    <w:p w14:paraId="1F17A34A" w14:textId="7D976A82" w:rsidR="00D1119C" w:rsidRPr="00D1119C" w:rsidRDefault="00D1119C" w:rsidP="00D1119C">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r w:rsidRPr="00D1119C">
        <w:rPr>
          <w:rFonts w:asciiTheme="minorHAnsi" w:eastAsiaTheme="minorEastAsia" w:hAnsiTheme="minorHAnsi" w:cs="ＭＳ Ｐ明朝" w:hint="eastAsia"/>
          <w:color w:val="000000"/>
          <w:kern w:val="0"/>
          <w:sz w:val="24"/>
        </w:rPr>
        <w:t>これらの説明に対して、森田副会長は</w:t>
      </w:r>
      <w:r w:rsidR="00496715">
        <w:rPr>
          <w:rFonts w:asciiTheme="minorHAnsi" w:eastAsiaTheme="minorEastAsia" w:hAnsiTheme="minorHAnsi" w:cs="ＭＳ Ｐ明朝" w:hint="eastAsia"/>
          <w:color w:val="000000"/>
          <w:kern w:val="0"/>
          <w:sz w:val="24"/>
        </w:rPr>
        <w:t>通園バスにおける安全管理の徹底、</w:t>
      </w:r>
      <w:r w:rsidR="00A95F13">
        <w:rPr>
          <w:rFonts w:asciiTheme="minorHAnsi" w:eastAsiaTheme="minorEastAsia" w:hAnsiTheme="minorHAnsi" w:cs="ＭＳ Ｐ明朝" w:hint="eastAsia"/>
          <w:color w:val="000000"/>
          <w:kern w:val="0"/>
          <w:sz w:val="24"/>
        </w:rPr>
        <w:t>昨今の物価高騰への対応</w:t>
      </w:r>
      <w:r w:rsidR="00496715">
        <w:rPr>
          <w:rFonts w:asciiTheme="minorHAnsi" w:eastAsiaTheme="minorEastAsia" w:hAnsiTheme="minorHAnsi" w:cs="ＭＳ Ｐ明朝" w:hint="eastAsia"/>
          <w:color w:val="000000"/>
          <w:kern w:val="0"/>
          <w:sz w:val="24"/>
        </w:rPr>
        <w:t>、認定こども園向け補助金の一元化、いわゆる「かかりつけ相談機関」の設置</w:t>
      </w:r>
      <w:r w:rsidR="00A95F13">
        <w:rPr>
          <w:rFonts w:asciiTheme="minorHAnsi" w:eastAsiaTheme="minorEastAsia" w:hAnsiTheme="minorHAnsi" w:cs="ＭＳ Ｐ明朝" w:hint="eastAsia"/>
          <w:color w:val="000000"/>
          <w:kern w:val="0"/>
          <w:sz w:val="24"/>
        </w:rPr>
        <w:t>等について意見を述べました</w:t>
      </w:r>
      <w:r w:rsidRPr="00D1119C">
        <w:rPr>
          <w:rFonts w:asciiTheme="minorHAnsi" w:eastAsiaTheme="minorEastAsia" w:hAnsiTheme="minorHAnsi" w:cs="ＭＳ Ｐ明朝" w:hint="eastAsia"/>
          <w:color w:val="000000"/>
          <w:kern w:val="0"/>
          <w:sz w:val="24"/>
        </w:rPr>
        <w:t>。</w:t>
      </w:r>
    </w:p>
    <w:tbl>
      <w:tblPr>
        <w:tblStyle w:val="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1119C" w:rsidRPr="00D1119C" w14:paraId="67D85F9E" w14:textId="77777777" w:rsidTr="00496715">
        <w:tc>
          <w:tcPr>
            <w:tcW w:w="9608" w:type="dxa"/>
          </w:tcPr>
          <w:p w14:paraId="68E00E8B" w14:textId="67506269" w:rsidR="00D1119C" w:rsidRPr="00D1119C" w:rsidRDefault="00D1119C" w:rsidP="00D1119C">
            <w:pP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sidR="00C2519E">
              <w:rPr>
                <w:rFonts w:ascii="BIZ UDPゴシック" w:eastAsia="BIZ UDPゴシック" w:hAnsi="BIZ UDPゴシック" w:cs="ＭＳ Ｐ明朝" w:hint="eastAsia"/>
                <w:color w:val="000000"/>
                <w:kern w:val="0"/>
                <w:sz w:val="24"/>
              </w:rPr>
              <w:t>6</w:t>
            </w:r>
            <w:r w:rsidR="00496715">
              <w:rPr>
                <w:rFonts w:ascii="BIZ UDPゴシック" w:eastAsia="BIZ UDPゴシック" w:hAnsi="BIZ UDPゴシック" w:cs="ＭＳ Ｐ明朝" w:hint="eastAsia"/>
                <w:color w:val="000000"/>
                <w:kern w:val="0"/>
                <w:sz w:val="24"/>
              </w:rPr>
              <w:t>2</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1D9D8D8E" w14:textId="7047152C" w:rsidR="00496715" w:rsidRDefault="00496715" w:rsidP="00496715">
            <w:pPr>
              <w:pStyle w:val="a9"/>
              <w:numPr>
                <w:ilvl w:val="0"/>
                <w:numId w:val="5"/>
              </w:numPr>
              <w:ind w:leftChars="0"/>
              <w:rPr>
                <w:sz w:val="24"/>
              </w:rPr>
            </w:pPr>
            <w:r w:rsidRPr="00496715">
              <w:rPr>
                <w:rFonts w:hint="eastAsia"/>
                <w:sz w:val="24"/>
              </w:rPr>
              <w:t>静岡の通園バスでの置き去り事故</w:t>
            </w:r>
            <w:r>
              <w:rPr>
                <w:rFonts w:hint="eastAsia"/>
                <w:sz w:val="24"/>
              </w:rPr>
              <w:t>は、</w:t>
            </w:r>
            <w:r w:rsidRPr="00496715">
              <w:rPr>
                <w:rFonts w:hint="eastAsia"/>
                <w:sz w:val="24"/>
              </w:rPr>
              <w:t>大変痛ましく残念でなりません。仲間としてもこのようなこと</w:t>
            </w:r>
            <w:r>
              <w:rPr>
                <w:rFonts w:hint="eastAsia"/>
                <w:sz w:val="24"/>
              </w:rPr>
              <w:t>を二度</w:t>
            </w:r>
            <w:r w:rsidRPr="00496715">
              <w:rPr>
                <w:rFonts w:hint="eastAsia"/>
                <w:sz w:val="24"/>
              </w:rPr>
              <w:t>と起こさないためにも、余裕のある人材の配置や財政支援をお願いいたします。また、ヒューマンエラーを防ぐ為の方法として、機械等による予防策をご検討いただいていることに感謝申し上げ、一刻も早い設置をお願いいたします。</w:t>
            </w:r>
          </w:p>
          <w:p w14:paraId="404C41EC" w14:textId="3D343620" w:rsidR="00496715" w:rsidRDefault="00496715" w:rsidP="00496715">
            <w:pPr>
              <w:pStyle w:val="a9"/>
              <w:numPr>
                <w:ilvl w:val="0"/>
                <w:numId w:val="5"/>
              </w:numPr>
              <w:ind w:leftChars="0"/>
              <w:rPr>
                <w:sz w:val="24"/>
              </w:rPr>
            </w:pPr>
            <w:r w:rsidRPr="00496715">
              <w:rPr>
                <w:rFonts w:hint="eastAsia"/>
                <w:sz w:val="24"/>
              </w:rPr>
              <w:t>「新型コロナウイルス感染症対応地方創生臨時交付金」</w:t>
            </w:r>
            <w:r>
              <w:rPr>
                <w:rFonts w:hint="eastAsia"/>
                <w:sz w:val="24"/>
              </w:rPr>
              <w:t>の</w:t>
            </w:r>
            <w:r>
              <w:rPr>
                <w:rFonts w:hint="eastAsia"/>
                <w:sz w:val="24"/>
              </w:rPr>
              <w:t>4,000</w:t>
            </w:r>
            <w:r w:rsidRPr="00496715">
              <w:rPr>
                <w:rFonts w:hint="eastAsia"/>
                <w:sz w:val="24"/>
              </w:rPr>
              <w:t>億円</w:t>
            </w:r>
            <w:r>
              <w:rPr>
                <w:rFonts w:hint="eastAsia"/>
                <w:sz w:val="24"/>
              </w:rPr>
              <w:t>の</w:t>
            </w:r>
            <w:r w:rsidRPr="00496715">
              <w:rPr>
                <w:rFonts w:hint="eastAsia"/>
                <w:sz w:val="24"/>
              </w:rPr>
              <w:t>増額されたことに感謝申し上げます。</w:t>
            </w:r>
            <w:r>
              <w:rPr>
                <w:rFonts w:hint="eastAsia"/>
                <w:sz w:val="24"/>
              </w:rPr>
              <w:t>本年</w:t>
            </w:r>
            <w:r>
              <w:rPr>
                <w:rFonts w:hint="eastAsia"/>
                <w:sz w:val="24"/>
              </w:rPr>
              <w:t>6</w:t>
            </w:r>
            <w:r w:rsidRPr="00496715">
              <w:rPr>
                <w:rFonts w:hint="eastAsia"/>
                <w:sz w:val="24"/>
              </w:rPr>
              <w:t>月には給食材料費などの負担軽減に充てられる旨の通知や、</w:t>
            </w:r>
            <w:r>
              <w:rPr>
                <w:rFonts w:hint="eastAsia"/>
                <w:sz w:val="24"/>
              </w:rPr>
              <w:t>7</w:t>
            </w:r>
            <w:r w:rsidRPr="00496715">
              <w:rPr>
                <w:rFonts w:hint="eastAsia"/>
                <w:sz w:val="24"/>
              </w:rPr>
              <w:t>月には光熱水費の高騰が生じている場合にも充てられる旨の通知が出されていますが、都道府県や市区町村によって取り組みに差があります。自治体にさらに働きかけていただくとともに、</w:t>
            </w:r>
            <w:r>
              <w:rPr>
                <w:rFonts w:hint="eastAsia"/>
                <w:sz w:val="24"/>
              </w:rPr>
              <w:t>現状</w:t>
            </w:r>
            <w:r w:rsidRPr="00496715">
              <w:rPr>
                <w:rFonts w:hint="eastAsia"/>
                <w:sz w:val="24"/>
              </w:rPr>
              <w:t>では、給食材料費や光熱水費に加えて、子どもたちが直接使う絵本やおもちゃ等も高騰の波をかぶっています。この増額分についても公定価格のなかで広く子どもたちに使うことができるようご配慮をお願いいたします。</w:t>
            </w:r>
          </w:p>
          <w:p w14:paraId="4889E38F" w14:textId="26018B1F" w:rsidR="00496715" w:rsidRDefault="00496715" w:rsidP="0084027E">
            <w:pPr>
              <w:pStyle w:val="a9"/>
              <w:numPr>
                <w:ilvl w:val="0"/>
                <w:numId w:val="5"/>
              </w:numPr>
              <w:ind w:leftChars="0"/>
              <w:rPr>
                <w:sz w:val="24"/>
              </w:rPr>
            </w:pPr>
            <w:r w:rsidRPr="0084027E">
              <w:rPr>
                <w:rFonts w:hint="eastAsia"/>
                <w:sz w:val="24"/>
              </w:rPr>
              <w:t>認定こども園向け補助金の一元化</w:t>
            </w:r>
            <w:r w:rsidR="0084027E">
              <w:rPr>
                <w:rFonts w:hint="eastAsia"/>
                <w:sz w:val="24"/>
              </w:rPr>
              <w:t>に関して</w:t>
            </w:r>
            <w:r w:rsidRPr="0084027E">
              <w:rPr>
                <w:rFonts w:hint="eastAsia"/>
                <w:sz w:val="24"/>
              </w:rPr>
              <w:t>、「</w:t>
            </w:r>
            <w:r w:rsidR="0084027E">
              <w:rPr>
                <w:rFonts w:hint="eastAsia"/>
                <w:sz w:val="24"/>
              </w:rPr>
              <w:t>『</w:t>
            </w:r>
            <w:r w:rsidRPr="0084027E">
              <w:rPr>
                <w:rFonts w:hint="eastAsia"/>
                <w:sz w:val="24"/>
              </w:rPr>
              <w:t>こども政策の新たな推進体制に関する基本方針について</w:t>
            </w:r>
            <w:r w:rsidR="0084027E">
              <w:rPr>
                <w:rFonts w:hint="eastAsia"/>
                <w:sz w:val="24"/>
              </w:rPr>
              <w:t>』</w:t>
            </w:r>
            <w:r w:rsidRPr="0084027E">
              <w:rPr>
                <w:rFonts w:hint="eastAsia"/>
                <w:sz w:val="24"/>
              </w:rPr>
              <w:t>（令和３年１２月閣議決定）に基づき、認定こども園に対する施設整備の一元化等を行い、事務の輻輳や縦割りの問題の改善を図るとあります。しかし、</w:t>
            </w:r>
            <w:r w:rsidR="0084027E">
              <w:rPr>
                <w:rFonts w:hint="eastAsia"/>
                <w:sz w:val="24"/>
              </w:rPr>
              <w:t>資料</w:t>
            </w:r>
            <w:r w:rsidR="0084027E">
              <w:rPr>
                <w:rFonts w:hint="eastAsia"/>
                <w:sz w:val="24"/>
              </w:rPr>
              <w:t>35</w:t>
            </w:r>
            <w:r w:rsidRPr="0084027E">
              <w:rPr>
                <w:rFonts w:hint="eastAsia"/>
                <w:sz w:val="24"/>
              </w:rPr>
              <w:t>ページ</w:t>
            </w:r>
            <w:r w:rsidR="0084027E">
              <w:rPr>
                <w:rFonts w:hint="eastAsia"/>
                <w:sz w:val="24"/>
              </w:rPr>
              <w:t>に記載の</w:t>
            </w:r>
            <w:r w:rsidRPr="0084027E">
              <w:rPr>
                <w:rFonts w:hint="eastAsia"/>
                <w:sz w:val="24"/>
              </w:rPr>
              <w:t>私立幼稚園施設整備費補助金</w:t>
            </w:r>
            <w:r w:rsidR="0084027E">
              <w:rPr>
                <w:rFonts w:hint="eastAsia"/>
                <w:sz w:val="24"/>
              </w:rPr>
              <w:t>をみると</w:t>
            </w:r>
            <w:r w:rsidRPr="0084027E">
              <w:rPr>
                <w:rFonts w:hint="eastAsia"/>
                <w:sz w:val="24"/>
              </w:rPr>
              <w:t>、保育所や認定こども園にあるものもありますが、エコ改修事業</w:t>
            </w:r>
            <w:r w:rsidR="0084027E">
              <w:rPr>
                <w:rFonts w:hint="eastAsia"/>
                <w:sz w:val="24"/>
              </w:rPr>
              <w:t>等</w:t>
            </w:r>
            <w:r w:rsidRPr="0084027E">
              <w:rPr>
                <w:rFonts w:hint="eastAsia"/>
                <w:sz w:val="24"/>
              </w:rPr>
              <w:t>幼稚園にしかないものもあります。一元化等を行うと閣議決定されていることで</w:t>
            </w:r>
            <w:r w:rsidR="0084027E">
              <w:rPr>
                <w:rFonts w:hint="eastAsia"/>
                <w:sz w:val="24"/>
              </w:rPr>
              <w:t>あり</w:t>
            </w:r>
            <w:r w:rsidRPr="0084027E">
              <w:rPr>
                <w:rFonts w:hint="eastAsia"/>
                <w:sz w:val="24"/>
              </w:rPr>
              <w:t>、整合性のある予算</w:t>
            </w:r>
            <w:r w:rsidR="0084027E">
              <w:rPr>
                <w:rFonts w:hint="eastAsia"/>
                <w:sz w:val="24"/>
              </w:rPr>
              <w:t>編成</w:t>
            </w:r>
            <w:r w:rsidRPr="0084027E">
              <w:rPr>
                <w:rFonts w:hint="eastAsia"/>
                <w:sz w:val="24"/>
              </w:rPr>
              <w:t>をお願いいたします。</w:t>
            </w:r>
          </w:p>
          <w:p w14:paraId="16E84629" w14:textId="504FAE07" w:rsidR="00DA19E7" w:rsidRPr="0084027E" w:rsidRDefault="0084027E" w:rsidP="0084027E">
            <w:pPr>
              <w:pStyle w:val="a9"/>
              <w:numPr>
                <w:ilvl w:val="0"/>
                <w:numId w:val="5"/>
              </w:numPr>
              <w:ind w:leftChars="0"/>
              <w:rPr>
                <w:sz w:val="24"/>
              </w:rPr>
            </w:pPr>
            <w:r>
              <w:rPr>
                <w:rFonts w:hint="eastAsia"/>
                <w:sz w:val="24"/>
              </w:rPr>
              <w:t>児童</w:t>
            </w:r>
            <w:r w:rsidR="00496715" w:rsidRPr="0084027E">
              <w:rPr>
                <w:rFonts w:hint="eastAsia"/>
                <w:sz w:val="24"/>
              </w:rPr>
              <w:t>福祉法改正により令和</w:t>
            </w:r>
            <w:r>
              <w:rPr>
                <w:rFonts w:hint="eastAsia"/>
                <w:sz w:val="24"/>
              </w:rPr>
              <w:t>6</w:t>
            </w:r>
            <w:r w:rsidR="00496715" w:rsidRPr="0084027E">
              <w:rPr>
                <w:rFonts w:hint="eastAsia"/>
                <w:sz w:val="24"/>
              </w:rPr>
              <w:t>年</w:t>
            </w:r>
            <w:r>
              <w:rPr>
                <w:rFonts w:hint="eastAsia"/>
                <w:sz w:val="24"/>
              </w:rPr>
              <w:t>4</w:t>
            </w:r>
            <w:r w:rsidR="00496715" w:rsidRPr="0084027E">
              <w:rPr>
                <w:rFonts w:hint="eastAsia"/>
                <w:sz w:val="24"/>
              </w:rPr>
              <w:t>月から市町村が設置に努めることとされている身</w:t>
            </w:r>
            <w:r w:rsidR="00496715" w:rsidRPr="0084027E">
              <w:rPr>
                <w:rFonts w:hint="eastAsia"/>
                <w:sz w:val="24"/>
              </w:rPr>
              <w:lastRenderedPageBreak/>
              <w:t>近な相談機関、いわゆる「かかりつけ相談機関」ですが、本年度、子ども・子育て支援推進調査研究事業において、その内容等について研究が進められると聞いています。保育所・認定こども園が積極的に取り組むことができるような仕組みとしていただくとともに、「</w:t>
            </w:r>
            <w:r>
              <w:rPr>
                <w:rFonts w:hint="eastAsia"/>
                <w:sz w:val="24"/>
              </w:rPr>
              <w:t>地域における保育所・保育士等の</w:t>
            </w:r>
            <w:r w:rsidR="00496715" w:rsidRPr="0084027E">
              <w:rPr>
                <w:rFonts w:hint="eastAsia"/>
                <w:sz w:val="24"/>
              </w:rPr>
              <w:t>在り方検討会」の取りまとめにもありましたように、インセンティブ喚起についても、ご検討いただければと思います。</w:t>
            </w:r>
          </w:p>
        </w:tc>
      </w:tr>
    </w:tbl>
    <w:p w14:paraId="7F48C46D" w14:textId="7DE21344" w:rsidR="00496715" w:rsidRDefault="00060527" w:rsidP="00496715">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森田副会長の発言に対し、内閣府から</w:t>
      </w:r>
      <w:r w:rsidRPr="00496715">
        <w:rPr>
          <w:rFonts w:hint="eastAsia"/>
          <w:sz w:val="24"/>
        </w:rPr>
        <w:t>「新型コロナウイルス感染症対応地方創生臨時交付金」</w:t>
      </w:r>
      <w:r>
        <w:rPr>
          <w:rFonts w:hint="eastAsia"/>
          <w:sz w:val="24"/>
        </w:rPr>
        <w:t>に関して、自治体への働きかけを継続して実施していきたいとの回答がありました。</w:t>
      </w:r>
    </w:p>
    <w:p w14:paraId="09858ED6" w14:textId="6E2D3D94"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t>資料等の詳細は</w:t>
      </w:r>
      <w:r w:rsidR="005822AD">
        <w:rPr>
          <w:rFonts w:cs="ＭＳ 明朝" w:hint="eastAsia"/>
          <w:bCs/>
          <w:sz w:val="24"/>
        </w:rPr>
        <w:t>今後、</w:t>
      </w:r>
      <w:r w:rsidRPr="00D1119C">
        <w:rPr>
          <w:rFonts w:cs="ＭＳ 明朝" w:hint="eastAsia"/>
          <w:bCs/>
          <w:sz w:val="24"/>
        </w:rPr>
        <w:t>下記ホームページ</w:t>
      </w:r>
      <w:r w:rsidR="005822AD">
        <w:rPr>
          <w:rFonts w:cs="ＭＳ 明朝" w:hint="eastAsia"/>
          <w:bCs/>
          <w:sz w:val="24"/>
        </w:rPr>
        <w:t>に掲載される予定ですので</w:t>
      </w:r>
      <w:r w:rsidRPr="00D1119C">
        <w:rPr>
          <w:rFonts w:cs="ＭＳ 明朝" w:hint="eastAsia"/>
          <w:bCs/>
          <w:sz w:val="24"/>
        </w:rPr>
        <w:t>ご確認ください。</w:t>
      </w:r>
    </w:p>
    <w:p w14:paraId="4AA30E38" w14:textId="18AE4B6E" w:rsidR="00DA19E7"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 xml:space="preserve">　</w:t>
      </w:r>
    </w:p>
    <w:p w14:paraId="71908C55" w14:textId="1712FD44" w:rsidR="005822AD" w:rsidRDefault="005822AD" w:rsidP="00DA19E7">
      <w:pPr>
        <w:snapToGrid w:val="0"/>
        <w:spacing w:beforeLines="25" w:before="90" w:line="300" w:lineRule="auto"/>
        <w:ind w:leftChars="100" w:left="410" w:hangingChars="100" w:hanging="200"/>
        <w:rPr>
          <w:rFonts w:cs="ＭＳ 明朝"/>
          <w:bCs/>
          <w:snapToGrid w:val="0"/>
          <w:color w:val="000000"/>
          <w:kern w:val="0"/>
          <w:sz w:val="20"/>
        </w:rPr>
      </w:pPr>
      <w:r w:rsidRPr="005822AD">
        <w:rPr>
          <w:rFonts w:cs="ＭＳ 明朝"/>
          <w:bCs/>
          <w:snapToGrid w:val="0"/>
          <w:color w:val="000000"/>
          <w:kern w:val="0"/>
          <w:sz w:val="20"/>
        </w:rPr>
        <w:t>https://www8.cao.go.jp/shoushi/shinseido/meeting/kodomo_kosodate.html</w:t>
      </w:r>
    </w:p>
    <w:p w14:paraId="5D49854C" w14:textId="77777777" w:rsidR="00D1119C" w:rsidRPr="00D1119C" w:rsidRDefault="00D1119C" w:rsidP="00D1119C">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8"/>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7DBE" w14:textId="77777777" w:rsidR="009D59D2" w:rsidRDefault="009D59D2" w:rsidP="00AC6D2B">
      <w:r>
        <w:separator/>
      </w:r>
    </w:p>
  </w:endnote>
  <w:endnote w:type="continuationSeparator" w:id="0">
    <w:p w14:paraId="18EAD5B9" w14:textId="77777777" w:rsidR="009D59D2" w:rsidRDefault="009D59D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A65C" w14:textId="77777777" w:rsidR="009D59D2" w:rsidRDefault="009D59D2" w:rsidP="00AC6D2B">
      <w:r>
        <w:separator/>
      </w:r>
    </w:p>
  </w:footnote>
  <w:footnote w:type="continuationSeparator" w:id="0">
    <w:p w14:paraId="3E77F0C6" w14:textId="77777777" w:rsidR="009D59D2" w:rsidRDefault="009D59D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1236145">
    <w:abstractNumId w:val="4"/>
  </w:num>
  <w:num w:numId="2" w16cid:durableId="193881873">
    <w:abstractNumId w:val="2"/>
  </w:num>
  <w:num w:numId="3" w16cid:durableId="1546067200">
    <w:abstractNumId w:val="0"/>
  </w:num>
  <w:num w:numId="4" w16cid:durableId="68814940">
    <w:abstractNumId w:val="3"/>
  </w:num>
  <w:num w:numId="5" w16cid:durableId="1823233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9D2"/>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7CC"/>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9B0E-3354-4C44-87E8-15C4BF6C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13</cp:revision>
  <cp:lastPrinted>2022-10-05T05:39:00Z</cp:lastPrinted>
  <dcterms:created xsi:type="dcterms:W3CDTF">2022-02-01T07:25:00Z</dcterms:created>
  <dcterms:modified xsi:type="dcterms:W3CDTF">2022-10-05T23:29:00Z</dcterms:modified>
</cp:coreProperties>
</file>