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5C6E2A4" w14:textId="3B1A5E7B" w:rsidR="00414D33" w:rsidRDefault="001D4F81" w:rsidP="004B3206">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事務連絡「オミクロン株の特性を踏まえた保育所等における感染症対策等について」が発出される</w:t>
      </w:r>
      <w:r w:rsidRPr="001D4F81">
        <w:rPr>
          <w:rFonts w:ascii="BIZ UDPゴシック" w:eastAsia="BIZ UDPゴシック" w:hAnsi="BIZ UDPゴシック" w:hint="eastAsia"/>
          <w:w w:val="99"/>
          <w:sz w:val="24"/>
          <w:szCs w:val="26"/>
        </w:rPr>
        <w:t>（厚生労働省）</w:t>
      </w:r>
      <w:r w:rsidR="00656412" w:rsidRPr="002632F7">
        <w:rPr>
          <w:rFonts w:ascii="BIZ UDPゴシック" w:eastAsia="BIZ UDPゴシック" w:hAnsi="BIZ UDPゴシック"/>
          <w:w w:val="99"/>
          <w:sz w:val="26"/>
          <w:szCs w:val="26"/>
        </w:rPr>
        <w:tab/>
      </w:r>
      <w:r w:rsidR="005C76B5">
        <w:rPr>
          <w:rFonts w:ascii="BIZ UDPゴシック" w:eastAsia="BIZ UDPゴシック" w:hAnsi="BIZ UDPゴシック" w:hint="eastAsia"/>
          <w:w w:val="99"/>
          <w:sz w:val="26"/>
          <w:szCs w:val="26"/>
        </w:rPr>
        <w:t>１</w:t>
      </w:r>
    </w:p>
    <w:p w14:paraId="28833ADA" w14:textId="577A3679" w:rsidR="002A3EBB" w:rsidRPr="001D4F81" w:rsidRDefault="001D4F81" w:rsidP="001D4F81">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事務連絡「代替保育の財政支援の特例（一時預かり事業（新型コロナウイルス感染症特例型））について」が発出される</w:t>
      </w:r>
      <w:r w:rsidRPr="001D4F81">
        <w:rPr>
          <w:rFonts w:ascii="BIZ UDPゴシック" w:eastAsia="BIZ UDPゴシック" w:hAnsi="BIZ UDPゴシック" w:hint="eastAsia"/>
          <w:w w:val="99"/>
          <w:sz w:val="24"/>
          <w:szCs w:val="26"/>
        </w:rPr>
        <w:t>（内閣府・文部科学省・厚生労働省）</w:t>
      </w:r>
      <w:r w:rsidR="00D62BDA" w:rsidRPr="001D4F81">
        <w:rPr>
          <w:rFonts w:ascii="BIZ UDPゴシック" w:eastAsia="BIZ UDPゴシック" w:hAnsi="BIZ UDPゴシック"/>
          <w:w w:val="99"/>
          <w:sz w:val="26"/>
          <w:szCs w:val="26"/>
        </w:rPr>
        <w:tab/>
      </w:r>
      <w:r w:rsidR="00841301" w:rsidRPr="001D4F81">
        <w:rPr>
          <w:rFonts w:ascii="BIZ UDPゴシック" w:eastAsia="BIZ UDPゴシック" w:hAnsi="BIZ UDPゴシック" w:hint="eastAsia"/>
          <w:w w:val="99"/>
          <w:sz w:val="26"/>
          <w:szCs w:val="26"/>
        </w:rPr>
        <w:t>2</w:t>
      </w:r>
    </w:p>
    <w:p w14:paraId="5463D6BB" w14:textId="2EAC0D78" w:rsidR="00007934" w:rsidRPr="003E7AAE" w:rsidRDefault="00007934" w:rsidP="00DD3A98">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61B25D2E" w14:textId="666F5773" w:rsidR="00FC0835" w:rsidRPr="00C547A7"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1D4F81" w:rsidRPr="001D4F81">
        <w:rPr>
          <w:rFonts w:ascii="BIZ UDPゴシック" w:eastAsia="BIZ UDPゴシック" w:hAnsi="BIZ UDPゴシック" w:cs="Courier New" w:hint="eastAsia"/>
          <w:b/>
          <w:sz w:val="40"/>
          <w:szCs w:val="40"/>
        </w:rPr>
        <w:t>事務連絡「オミクロン株の特性を踏まえた保育所等における感染症対策等について」が発出される</w:t>
      </w:r>
      <w:r w:rsidR="001D4F81" w:rsidRPr="001D4F81">
        <w:rPr>
          <w:rFonts w:ascii="BIZ UDPゴシック" w:eastAsia="BIZ UDPゴシック" w:hAnsi="BIZ UDPゴシック" w:cs="Courier New" w:hint="eastAsia"/>
          <w:b/>
          <w:sz w:val="36"/>
          <w:szCs w:val="40"/>
        </w:rPr>
        <w:t>（厚生労働省）</w:t>
      </w:r>
    </w:p>
    <w:p w14:paraId="12AD8947" w14:textId="77777777" w:rsidR="00FC0835" w:rsidRPr="00823E74" w:rsidRDefault="00FC0835" w:rsidP="00FC0835">
      <w:pPr>
        <w:snapToGrid w:val="0"/>
        <w:ind w:left="240" w:hangingChars="100" w:hanging="240"/>
        <w:contextualSpacing/>
        <w:rPr>
          <w:rFonts w:ascii="ＭＳ 明朝" w:hAnsi="ＭＳ 明朝" w:cs="ＭＳ 明朝"/>
          <w:bCs/>
          <w:sz w:val="24"/>
        </w:rPr>
      </w:pPr>
    </w:p>
    <w:p w14:paraId="27479308" w14:textId="77777777" w:rsidR="00D52BFF" w:rsidRDefault="001D4F81" w:rsidP="00D62BDA">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Pr>
          <w:rFonts w:cs="ＭＳ 明朝" w:hint="eastAsia"/>
          <w:bCs/>
          <w:sz w:val="24"/>
        </w:rPr>
        <w:t>8</w:t>
      </w:r>
      <w:r>
        <w:rPr>
          <w:rFonts w:cs="ＭＳ 明朝" w:hint="eastAsia"/>
          <w:bCs/>
          <w:sz w:val="24"/>
        </w:rPr>
        <w:t>日、</w:t>
      </w:r>
      <w:r w:rsidR="00D52BFF">
        <w:rPr>
          <w:rFonts w:cs="ＭＳ 明朝" w:hint="eastAsia"/>
          <w:bCs/>
          <w:sz w:val="24"/>
        </w:rPr>
        <w:t>厚生労働大臣から、オミクロン株の特性を踏まえた保育所等における感染症対策が公表されたことを受け、標記事務連絡が、都道府県・指定都市・中核市保育主管部（局）宛に発出されました。</w:t>
      </w:r>
    </w:p>
    <w:p w14:paraId="7D200BA3" w14:textId="77777777" w:rsidR="00D01195" w:rsidRDefault="00D62BDA" w:rsidP="00D62BDA">
      <w:pPr>
        <w:spacing w:beforeLines="25" w:before="90" w:afterLines="25" w:after="90" w:line="300" w:lineRule="auto"/>
        <w:ind w:firstLineChars="100" w:firstLine="240"/>
        <w:rPr>
          <w:rFonts w:cs="ＭＳ 明朝"/>
          <w:bCs/>
          <w:sz w:val="24"/>
        </w:rPr>
      </w:pPr>
      <w:r w:rsidRPr="00D62BDA">
        <w:rPr>
          <w:rFonts w:cs="ＭＳ 明朝" w:hint="eastAsia"/>
          <w:bCs/>
          <w:sz w:val="24"/>
        </w:rPr>
        <w:t>オミクロン株</w:t>
      </w:r>
      <w:r w:rsidR="00D01195">
        <w:rPr>
          <w:rFonts w:cs="ＭＳ 明朝" w:hint="eastAsia"/>
          <w:bCs/>
          <w:sz w:val="24"/>
        </w:rPr>
        <w:t>の</w:t>
      </w:r>
      <w:r>
        <w:rPr>
          <w:rFonts w:cs="ＭＳ 明朝" w:hint="eastAsia"/>
          <w:bCs/>
          <w:sz w:val="24"/>
        </w:rPr>
        <w:t>感染拡大</w:t>
      </w:r>
      <w:r w:rsidR="00D01195">
        <w:rPr>
          <w:rFonts w:cs="ＭＳ 明朝" w:hint="eastAsia"/>
          <w:bCs/>
          <w:sz w:val="24"/>
        </w:rPr>
        <w:t>にともなって、保育所の休園数が増加しているなかで、保育所の果たす社会的機能を維持しつつ、保育所における感染拡大を防止することが必要とし、手洗い等の基本的な感染対策の徹底とともに、休園時の代替保育の確保を含め、地域の保育機能を維持することが目的となっています。</w:t>
      </w:r>
    </w:p>
    <w:p w14:paraId="252D3CF9" w14:textId="6B941B0A" w:rsidR="00D01195" w:rsidRDefault="00D01195" w:rsidP="00D62BDA">
      <w:pPr>
        <w:spacing w:beforeLines="25" w:before="90" w:afterLines="25" w:after="90" w:line="300" w:lineRule="auto"/>
        <w:ind w:firstLineChars="100" w:firstLine="240"/>
        <w:rPr>
          <w:rFonts w:cs="ＭＳ 明朝"/>
          <w:bCs/>
          <w:sz w:val="24"/>
        </w:rPr>
      </w:pPr>
      <w:r>
        <w:rPr>
          <w:rFonts w:cs="ＭＳ 明朝" w:hint="eastAsia"/>
          <w:bCs/>
          <w:sz w:val="24"/>
        </w:rPr>
        <w:t>オミクロン株の特性を踏まえた感染対策として、下記の取り組み等を実施するとしています（代替保育については次の記事を参照）。</w:t>
      </w:r>
    </w:p>
    <w:tbl>
      <w:tblPr>
        <w:tblStyle w:val="a4"/>
        <w:tblW w:w="9355" w:type="dxa"/>
        <w:tblInd w:w="279" w:type="dxa"/>
        <w:tblLook w:val="04A0" w:firstRow="1" w:lastRow="0" w:firstColumn="1" w:lastColumn="0" w:noHBand="0" w:noVBand="1"/>
      </w:tblPr>
      <w:tblGrid>
        <w:gridCol w:w="9355"/>
      </w:tblGrid>
      <w:tr w:rsidR="00DD3A98" w:rsidRPr="00821309" w14:paraId="340CC38D" w14:textId="77777777" w:rsidTr="00DD3A98">
        <w:tc>
          <w:tcPr>
            <w:tcW w:w="9355" w:type="dxa"/>
          </w:tcPr>
          <w:p w14:paraId="4007E7DF" w14:textId="77777777" w:rsidR="00DD3A98" w:rsidRPr="00821309" w:rsidRDefault="00DD3A98" w:rsidP="00DD3A98">
            <w:pPr>
              <w:pStyle w:val="a9"/>
              <w:numPr>
                <w:ilvl w:val="0"/>
                <w:numId w:val="4"/>
              </w:numPr>
              <w:spacing w:beforeLines="50" w:before="180" w:afterLines="25" w:after="90" w:line="288" w:lineRule="auto"/>
              <w:ind w:leftChars="0" w:left="658"/>
              <w:rPr>
                <w:rFonts w:ascii="BIZ UDPゴシック" w:eastAsia="BIZ UDPゴシック" w:hAnsi="BIZ UDPゴシック" w:cs="ＭＳ 明朝"/>
                <w:bCs/>
                <w:sz w:val="24"/>
              </w:rPr>
            </w:pPr>
            <w:r w:rsidRPr="00821309">
              <w:rPr>
                <w:rFonts w:ascii="BIZ UDPゴシック" w:eastAsia="BIZ UDPゴシック" w:hAnsi="BIZ UDPゴシック" w:cs="ＭＳ 明朝" w:hint="eastAsia"/>
                <w:bCs/>
                <w:sz w:val="24"/>
              </w:rPr>
              <w:t>職員や保護者のマスク着用、遊具等のこまめな消毒などの基本的対策の徹底。</w:t>
            </w:r>
          </w:p>
          <w:p w14:paraId="0A572630" w14:textId="77777777" w:rsidR="00DD3A98" w:rsidRPr="00821309" w:rsidRDefault="00DD3A98" w:rsidP="00DD3A98">
            <w:pPr>
              <w:pStyle w:val="a9"/>
              <w:numPr>
                <w:ilvl w:val="0"/>
                <w:numId w:val="4"/>
              </w:numPr>
              <w:spacing w:beforeLines="25" w:before="90" w:afterLines="25" w:after="90" w:line="288" w:lineRule="auto"/>
              <w:ind w:leftChars="0"/>
              <w:rPr>
                <w:rFonts w:ascii="BIZ UDPゴシック" w:eastAsia="BIZ UDPゴシック" w:hAnsi="BIZ UDPゴシック" w:cs="ＭＳ 明朝"/>
                <w:bCs/>
                <w:sz w:val="24"/>
              </w:rPr>
            </w:pPr>
            <w:r w:rsidRPr="00821309">
              <w:rPr>
                <w:rFonts w:ascii="BIZ UDPゴシック" w:eastAsia="BIZ UDPゴシック" w:hAnsi="BIZ UDPゴシック" w:cs="ＭＳ 明朝" w:hint="eastAsia"/>
                <w:bCs/>
                <w:sz w:val="24"/>
              </w:rPr>
              <w:t>感染リスクの高い活動を避ける、少人数に分割した保育、大人数の行事の自粛、保護者参加の行事の見合わせなどの対応</w:t>
            </w:r>
          </w:p>
          <w:p w14:paraId="4C60C08D" w14:textId="77777777" w:rsidR="00DD3A98" w:rsidRPr="00821309" w:rsidRDefault="00DD3A98" w:rsidP="00DD3A98">
            <w:pPr>
              <w:pStyle w:val="a9"/>
              <w:numPr>
                <w:ilvl w:val="0"/>
                <w:numId w:val="4"/>
              </w:numPr>
              <w:spacing w:beforeLines="25" w:before="90" w:afterLines="25" w:after="90" w:line="288" w:lineRule="auto"/>
              <w:ind w:leftChars="0"/>
              <w:rPr>
                <w:rFonts w:ascii="BIZ UDPゴシック" w:eastAsia="BIZ UDPゴシック" w:hAnsi="BIZ UDPゴシック" w:cs="ＭＳ 明朝"/>
                <w:bCs/>
                <w:sz w:val="24"/>
              </w:rPr>
            </w:pPr>
            <w:r w:rsidRPr="00821309">
              <w:rPr>
                <w:rFonts w:ascii="BIZ UDPゴシック" w:eastAsia="BIZ UDPゴシック" w:hAnsi="BIZ UDPゴシック" w:cs="ＭＳ 明朝" w:hint="eastAsia"/>
                <w:bCs/>
                <w:sz w:val="24"/>
              </w:rPr>
              <w:t>保育士をはじめ保育所の職員に対するワクチンの追加接種の速やかの実施</w:t>
            </w:r>
          </w:p>
          <w:p w14:paraId="36C7B525" w14:textId="77777777" w:rsidR="00DD3A98" w:rsidRPr="00821309" w:rsidRDefault="00DD3A98" w:rsidP="00DD3A98">
            <w:pPr>
              <w:pStyle w:val="a9"/>
              <w:numPr>
                <w:ilvl w:val="0"/>
                <w:numId w:val="4"/>
              </w:numPr>
              <w:spacing w:beforeLines="25" w:before="90" w:afterLines="25" w:after="90" w:line="288" w:lineRule="auto"/>
              <w:ind w:leftChars="0"/>
              <w:rPr>
                <w:rFonts w:ascii="BIZ UDPゴシック" w:eastAsia="BIZ UDPゴシック" w:hAnsi="BIZ UDPゴシック" w:cs="ＭＳ 明朝"/>
                <w:bCs/>
                <w:sz w:val="24"/>
              </w:rPr>
            </w:pPr>
            <w:r w:rsidRPr="00821309">
              <w:rPr>
                <w:rFonts w:ascii="BIZ UDPゴシック" w:eastAsia="BIZ UDPゴシック" w:hAnsi="BIZ UDPゴシック" w:cs="ＭＳ 明朝" w:hint="eastAsia"/>
                <w:bCs/>
                <w:sz w:val="24"/>
              </w:rPr>
              <w:t>濃厚接触者である保育士等への早期復帰のための検査の積極的実施</w:t>
            </w:r>
          </w:p>
          <w:p w14:paraId="21BEE966" w14:textId="6BB0F5C4" w:rsidR="00DD3A98" w:rsidRPr="00821309" w:rsidRDefault="00DD3A98" w:rsidP="00DD3A98">
            <w:pPr>
              <w:pStyle w:val="a9"/>
              <w:numPr>
                <w:ilvl w:val="0"/>
                <w:numId w:val="4"/>
              </w:numPr>
              <w:spacing w:beforeLines="25" w:before="90" w:afterLines="50" w:after="180" w:line="288" w:lineRule="auto"/>
              <w:ind w:leftChars="0" w:left="658"/>
              <w:rPr>
                <w:rFonts w:ascii="BIZ UDPゴシック" w:eastAsia="BIZ UDPゴシック" w:hAnsi="BIZ UDPゴシック" w:cs="ＭＳ 明朝"/>
                <w:bCs/>
                <w:sz w:val="24"/>
              </w:rPr>
            </w:pPr>
            <w:r w:rsidRPr="00821309">
              <w:rPr>
                <w:rFonts w:ascii="BIZ UDPゴシック" w:eastAsia="BIZ UDPゴシック" w:hAnsi="BIZ UDPゴシック" w:cs="ＭＳ 明朝" w:hint="eastAsia"/>
                <w:bCs/>
                <w:sz w:val="24"/>
              </w:rPr>
              <w:t>発育状況等からマスクの着用が無理なく可能と判断される児童については可能な範囲で、一時的に、マスク着用を推奨する（満２歳未満児には推奨しない。子どもや保護者の意図に反して無理強いしないなど、留意点を整理して現場に周知）</w:t>
            </w:r>
          </w:p>
        </w:tc>
      </w:tr>
    </w:tbl>
    <w:p w14:paraId="55BE431A" w14:textId="6247BA1B" w:rsidR="00DA311F" w:rsidRDefault="00EA6A73" w:rsidP="00A50684">
      <w:pPr>
        <w:spacing w:beforeLines="75" w:before="270" w:afterLines="25" w:after="90" w:line="300" w:lineRule="auto"/>
        <w:ind w:firstLineChars="100" w:firstLine="240"/>
        <w:rPr>
          <w:rFonts w:cs="ＭＳ 明朝"/>
          <w:bCs/>
          <w:sz w:val="24"/>
        </w:rPr>
      </w:pPr>
      <w:r>
        <w:rPr>
          <w:rFonts w:cs="ＭＳ 明朝" w:hint="eastAsia"/>
          <w:bCs/>
          <w:sz w:val="24"/>
        </w:rPr>
        <w:t>詳細は追って示されるとのことですが、</w:t>
      </w:r>
      <w:r w:rsidR="00DA311F">
        <w:rPr>
          <w:rFonts w:cs="ＭＳ 明朝" w:hint="eastAsia"/>
          <w:bCs/>
          <w:sz w:val="24"/>
        </w:rPr>
        <w:t>特に今後卒園式等を控える保育所等にとって、②の</w:t>
      </w:r>
      <w:r w:rsidR="00DD3A98">
        <w:rPr>
          <w:rFonts w:cs="ＭＳ 明朝" w:hint="eastAsia"/>
          <w:bCs/>
          <w:sz w:val="24"/>
        </w:rPr>
        <w:t>「</w:t>
      </w:r>
      <w:r w:rsidR="00DA311F">
        <w:rPr>
          <w:rFonts w:cs="ＭＳ 明朝" w:hint="eastAsia"/>
          <w:bCs/>
          <w:sz w:val="24"/>
        </w:rPr>
        <w:t>大人数の行事の自粛、保護者参加の行事の見合わせ</w:t>
      </w:r>
      <w:r w:rsidR="00DD3A98">
        <w:rPr>
          <w:rFonts w:cs="ＭＳ 明朝" w:hint="eastAsia"/>
          <w:bCs/>
          <w:sz w:val="24"/>
        </w:rPr>
        <w:t>」</w:t>
      </w:r>
      <w:r w:rsidR="00DA311F">
        <w:rPr>
          <w:rFonts w:cs="ＭＳ 明朝" w:hint="eastAsia"/>
          <w:bCs/>
          <w:sz w:val="24"/>
        </w:rPr>
        <w:t>などはどのような</w:t>
      </w:r>
      <w:r>
        <w:rPr>
          <w:rFonts w:cs="ＭＳ 明朝" w:hint="eastAsia"/>
          <w:bCs/>
          <w:sz w:val="24"/>
        </w:rPr>
        <w:t>対応</w:t>
      </w:r>
      <w:r w:rsidR="00DA311F">
        <w:rPr>
          <w:rFonts w:cs="ＭＳ 明朝" w:hint="eastAsia"/>
          <w:bCs/>
          <w:sz w:val="24"/>
        </w:rPr>
        <w:t>が示さ</w:t>
      </w:r>
      <w:r w:rsidR="00DA311F">
        <w:rPr>
          <w:rFonts w:cs="ＭＳ 明朝" w:hint="eastAsia"/>
          <w:bCs/>
          <w:sz w:val="24"/>
        </w:rPr>
        <w:lastRenderedPageBreak/>
        <w:t>れるか</w:t>
      </w:r>
      <w:r w:rsidR="00DD3A98">
        <w:rPr>
          <w:rFonts w:cs="ＭＳ 明朝" w:hint="eastAsia"/>
          <w:bCs/>
          <w:sz w:val="24"/>
        </w:rPr>
        <w:t>を</w:t>
      </w:r>
      <w:r w:rsidR="00A50684">
        <w:rPr>
          <w:rFonts w:cs="ＭＳ 明朝" w:hint="eastAsia"/>
          <w:bCs/>
          <w:sz w:val="24"/>
        </w:rPr>
        <w:t>注視する必要があ</w:t>
      </w:r>
      <w:r w:rsidR="00DD3A98">
        <w:rPr>
          <w:rFonts w:cs="ＭＳ 明朝" w:hint="eastAsia"/>
          <w:bCs/>
          <w:sz w:val="24"/>
        </w:rPr>
        <w:t>り</w:t>
      </w:r>
      <w:r w:rsidR="00A50684">
        <w:rPr>
          <w:rFonts w:cs="ＭＳ 明朝" w:hint="eastAsia"/>
          <w:bCs/>
          <w:sz w:val="24"/>
        </w:rPr>
        <w:t>ます。</w:t>
      </w:r>
    </w:p>
    <w:p w14:paraId="365B0D8E" w14:textId="0F9C4B50" w:rsidR="00A50684" w:rsidRDefault="00A50684" w:rsidP="00DA311F">
      <w:pPr>
        <w:spacing w:beforeLines="25" w:before="90" w:afterLines="25" w:after="90" w:line="300" w:lineRule="auto"/>
        <w:ind w:firstLineChars="100" w:firstLine="240"/>
        <w:rPr>
          <w:rFonts w:cs="ＭＳ 明朝"/>
          <w:bCs/>
          <w:sz w:val="24"/>
        </w:rPr>
      </w:pPr>
      <w:r>
        <w:rPr>
          <w:rFonts w:cs="ＭＳ 明朝" w:hint="eastAsia"/>
          <w:bCs/>
          <w:sz w:val="24"/>
        </w:rPr>
        <w:t>詳細が示され次第、お伝えするとともに、全保協としての対応が必要か検討してまいります。</w:t>
      </w:r>
    </w:p>
    <w:p w14:paraId="2B8B73A3" w14:textId="2CAB9B6A" w:rsidR="00A50684" w:rsidRPr="00C11098" w:rsidRDefault="00A50684" w:rsidP="00A50684">
      <w:pPr>
        <w:snapToGrid w:val="0"/>
        <w:spacing w:beforeLines="50" w:before="180"/>
        <w:ind w:firstLineChars="100" w:firstLine="240"/>
        <w:rPr>
          <w:rFonts w:ascii="ＭＳ 明朝" w:hAnsi="ＭＳ 明朝" w:cs="ＭＳ 明朝"/>
          <w:bCs/>
          <w:sz w:val="24"/>
        </w:rPr>
      </w:pPr>
      <w:r>
        <w:rPr>
          <w:rFonts w:ascii="ＭＳ 明朝" w:hAnsi="ＭＳ 明朝" w:cs="ＭＳ 明朝" w:hint="eastAsia"/>
          <w:bCs/>
          <w:sz w:val="24"/>
        </w:rPr>
        <w:t>事務連絡の</w:t>
      </w:r>
      <w:r w:rsidRPr="00C11098">
        <w:rPr>
          <w:rFonts w:ascii="ＭＳ 明朝" w:hAnsi="ＭＳ 明朝" w:cs="ＭＳ 明朝" w:hint="eastAsia"/>
          <w:bCs/>
          <w:sz w:val="24"/>
        </w:rPr>
        <w:t>内容の詳細は下記ホームページの「</w:t>
      </w:r>
      <w:r>
        <w:rPr>
          <w:rFonts w:asciiTheme="minorHAnsi" w:hAnsiTheme="minorHAnsi" w:cs="ＭＳ 明朝" w:hint="eastAsia"/>
          <w:bCs/>
          <w:sz w:val="24"/>
        </w:rPr>
        <w:t>92</w:t>
      </w:r>
      <w:r w:rsidRPr="00C11098">
        <w:rPr>
          <w:rFonts w:ascii="ＭＳ 明朝" w:hAnsi="ＭＳ 明朝" w:cs="ＭＳ 明朝" w:hint="eastAsia"/>
          <w:bCs/>
          <w:sz w:val="24"/>
        </w:rPr>
        <w:t>」をご確認ください。</w:t>
      </w:r>
    </w:p>
    <w:p w14:paraId="1FE00A62" w14:textId="77777777" w:rsidR="00A50684" w:rsidRPr="00A50684" w:rsidRDefault="00A50684" w:rsidP="00A50684">
      <w:pPr>
        <w:snapToGrid w:val="0"/>
        <w:contextualSpacing/>
        <w:rPr>
          <w:rFonts w:ascii="ＭＳ 明朝" w:hAnsi="ＭＳ 明朝" w:cs="ＭＳ 明朝"/>
          <w:bCs/>
          <w:sz w:val="16"/>
          <w:szCs w:val="16"/>
        </w:rPr>
      </w:pPr>
    </w:p>
    <w:p w14:paraId="70FB2718" w14:textId="77777777" w:rsidR="00A50684" w:rsidRPr="00DE03B5" w:rsidRDefault="00A50684" w:rsidP="00A50684">
      <w:pPr>
        <w:snapToGrid w:val="0"/>
        <w:spacing w:beforeLines="25" w:before="90" w:line="300" w:lineRule="auto"/>
        <w:ind w:leftChars="100" w:left="410" w:hangingChars="100" w:hanging="200"/>
        <w:contextualSpacing/>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6E17A739" w14:textId="77777777" w:rsidR="00A50684" w:rsidRPr="00DE03B5" w:rsidRDefault="00A45B0C" w:rsidP="00A50684">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8" w:history="1">
        <w:r w:rsidR="00A50684" w:rsidRPr="006B7765">
          <w:rPr>
            <w:rStyle w:val="a3"/>
            <w:rFonts w:asciiTheme="minorHAnsi" w:eastAsiaTheme="minorEastAsia" w:hAnsiTheme="minorHAnsi" w:cs="ＭＳ 明朝"/>
            <w:bCs/>
            <w:sz w:val="20"/>
            <w:szCs w:val="21"/>
          </w:rPr>
          <w:t>https://www.mhlw.go.jp/stf/newpage_09762.html</w:t>
        </w:r>
      </w:hyperlink>
    </w:p>
    <w:p w14:paraId="77822110" w14:textId="43B801EC" w:rsidR="00A50684" w:rsidRDefault="00A50684" w:rsidP="00DA311F">
      <w:pPr>
        <w:spacing w:beforeLines="25" w:before="90" w:afterLines="25" w:after="90" w:line="300" w:lineRule="auto"/>
        <w:ind w:firstLineChars="100" w:firstLine="240"/>
        <w:rPr>
          <w:rFonts w:cs="ＭＳ 明朝"/>
          <w:bCs/>
          <w:sz w:val="24"/>
        </w:rPr>
      </w:pPr>
    </w:p>
    <w:p w14:paraId="052E9374" w14:textId="77777777" w:rsidR="00A50684" w:rsidRDefault="00A50684" w:rsidP="00DA311F">
      <w:pPr>
        <w:spacing w:beforeLines="25" w:before="90" w:afterLines="25" w:after="90" w:line="300" w:lineRule="auto"/>
        <w:ind w:firstLineChars="100" w:firstLine="240"/>
        <w:rPr>
          <w:rFonts w:cs="ＭＳ 明朝"/>
          <w:bCs/>
          <w:sz w:val="24"/>
        </w:rPr>
      </w:pPr>
    </w:p>
    <w:p w14:paraId="50D5ECEA" w14:textId="1C11F95D" w:rsidR="00DD3A98" w:rsidRPr="00C547A7" w:rsidRDefault="00DD3A98" w:rsidP="00DD3A98">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1D4F81">
        <w:rPr>
          <w:rFonts w:ascii="BIZ UDPゴシック" w:eastAsia="BIZ UDPゴシック" w:hAnsi="BIZ UDPゴシック" w:cs="Courier New" w:hint="eastAsia"/>
          <w:b/>
          <w:sz w:val="40"/>
          <w:szCs w:val="40"/>
        </w:rPr>
        <w:t>事</w:t>
      </w:r>
      <w:r w:rsidRPr="00DD3A98">
        <w:rPr>
          <w:rFonts w:ascii="BIZ UDPゴシック" w:eastAsia="BIZ UDPゴシック" w:hAnsi="BIZ UDPゴシック" w:cs="Courier New" w:hint="eastAsia"/>
          <w:b/>
          <w:sz w:val="40"/>
          <w:szCs w:val="40"/>
        </w:rPr>
        <w:t>務連絡「代替保育の財政支援の特例（一時預かり事業（新型コロナウイルス感染症特例型））について」が発出される</w:t>
      </w:r>
      <w:r w:rsidRPr="00DD3A98">
        <w:rPr>
          <w:rFonts w:ascii="BIZ UDPゴシック" w:eastAsia="BIZ UDPゴシック" w:hAnsi="BIZ UDPゴシック" w:cs="Courier New" w:hint="eastAsia"/>
          <w:b/>
          <w:sz w:val="36"/>
          <w:szCs w:val="40"/>
        </w:rPr>
        <w:t>（内閣府・文部科学省・厚生労働省）</w:t>
      </w:r>
    </w:p>
    <w:p w14:paraId="39EEA01B" w14:textId="77777777" w:rsidR="00DD3A98" w:rsidRPr="00823E74" w:rsidRDefault="00DD3A98" w:rsidP="00DD3A98">
      <w:pPr>
        <w:snapToGrid w:val="0"/>
        <w:ind w:left="240" w:hangingChars="100" w:hanging="240"/>
        <w:contextualSpacing/>
        <w:rPr>
          <w:rFonts w:ascii="ＭＳ 明朝" w:hAnsi="ＭＳ 明朝" w:cs="ＭＳ 明朝"/>
          <w:bCs/>
          <w:sz w:val="24"/>
        </w:rPr>
      </w:pPr>
    </w:p>
    <w:p w14:paraId="40191705" w14:textId="77777777" w:rsidR="00DD3A98" w:rsidRDefault="00DD3A98" w:rsidP="00DD3A98">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Pr>
          <w:rFonts w:cs="ＭＳ 明朝" w:hint="eastAsia"/>
          <w:bCs/>
          <w:sz w:val="24"/>
        </w:rPr>
        <w:t>8</w:t>
      </w:r>
      <w:r>
        <w:rPr>
          <w:rFonts w:cs="ＭＳ 明朝" w:hint="eastAsia"/>
          <w:bCs/>
          <w:sz w:val="24"/>
        </w:rPr>
        <w:t>日、内閣府・文部科学省・厚生労働省連名で標記事務連絡が発出されました。</w:t>
      </w:r>
    </w:p>
    <w:p w14:paraId="154E34AA" w14:textId="77777777" w:rsidR="00CA6DDA" w:rsidRDefault="00CA6DDA" w:rsidP="00DD3A98">
      <w:pPr>
        <w:spacing w:beforeLines="25" w:before="90" w:afterLines="25" w:after="90" w:line="300" w:lineRule="auto"/>
        <w:ind w:firstLineChars="100" w:firstLine="240"/>
        <w:rPr>
          <w:rFonts w:cs="ＭＳ 明朝"/>
          <w:bCs/>
          <w:sz w:val="24"/>
        </w:rPr>
      </w:pPr>
      <w:r>
        <w:rPr>
          <w:rFonts w:cs="ＭＳ 明朝" w:hint="eastAsia"/>
          <w:bCs/>
          <w:sz w:val="24"/>
        </w:rPr>
        <w:t>これは、オミクロン株の感染拡大により、休園する保育所等も増加するなかで、保育所等の果たす社会的機能の維持を図るために、保育所等が休園になった場合の代替保育の受け皿の確保に向けて、在籍児童が他の保育所等で代替保育を利用する際の財政支援の特例措置が講じられるものです。</w:t>
      </w:r>
    </w:p>
    <w:p w14:paraId="6E2BDC98" w14:textId="77777777" w:rsidR="00CA6DDA" w:rsidRDefault="00CA6DDA" w:rsidP="00DD3A98">
      <w:pPr>
        <w:spacing w:beforeLines="25" w:before="90" w:afterLines="25" w:after="90" w:line="300" w:lineRule="auto"/>
        <w:ind w:firstLineChars="100" w:firstLine="240"/>
        <w:rPr>
          <w:rFonts w:cs="ＭＳ 明朝"/>
          <w:bCs/>
          <w:sz w:val="24"/>
        </w:rPr>
      </w:pPr>
      <w:r>
        <w:rPr>
          <w:rFonts w:cs="ＭＳ 明朝" w:hint="eastAsia"/>
          <w:bCs/>
          <w:sz w:val="24"/>
        </w:rPr>
        <w:t>具体的には、震災などの災害時に保育所等が利用できなくなった場合の財政の特例措置と同様の特例措置として、「一時預かり事業（新型コロナウイルス感染症特例型）」が創設され、代替保育を実施する保育所等に対する財政措置が行われます。</w:t>
      </w:r>
    </w:p>
    <w:p w14:paraId="1E47739E" w14:textId="4F875FBC" w:rsidR="00BB7561" w:rsidRDefault="00BB7561" w:rsidP="00DD3A98">
      <w:pPr>
        <w:spacing w:beforeLines="25" w:before="90" w:afterLines="25" w:after="90" w:line="300" w:lineRule="auto"/>
        <w:ind w:firstLineChars="100" w:firstLine="240"/>
        <w:rPr>
          <w:rFonts w:cs="ＭＳ 明朝"/>
          <w:bCs/>
          <w:sz w:val="24"/>
        </w:rPr>
      </w:pPr>
      <w:r>
        <w:rPr>
          <w:rFonts w:cs="ＭＳ 明朝" w:hint="eastAsia"/>
          <w:bCs/>
          <w:sz w:val="24"/>
        </w:rPr>
        <w:t>支援の内容としては、</w:t>
      </w:r>
      <w:r w:rsidRPr="00235A7B">
        <w:rPr>
          <w:rFonts w:ascii="ＭＳ ゴシック" w:eastAsia="ＭＳ ゴシック" w:hAnsi="ＭＳ ゴシック" w:cs="ＭＳ 明朝" w:hint="eastAsia"/>
          <w:bCs/>
          <w:sz w:val="24"/>
        </w:rPr>
        <w:t>「新型コロナウイルス感染症の影響により保育所等が休園等したため、他の保育所等を利用する児童（代替保育が必要な児童に限る）」</w:t>
      </w:r>
      <w:r>
        <w:rPr>
          <w:rFonts w:cs="ＭＳ 明朝" w:hint="eastAsia"/>
          <w:bCs/>
          <w:sz w:val="24"/>
        </w:rPr>
        <w:t>を対象とし、</w:t>
      </w:r>
      <w:r w:rsidRPr="00235A7B">
        <w:rPr>
          <w:rFonts w:ascii="ＭＳ ゴシック" w:eastAsia="ＭＳ ゴシック" w:hAnsi="ＭＳ ゴシック" w:cs="ＭＳ 明朝" w:hint="eastAsia"/>
          <w:bCs/>
          <w:sz w:val="24"/>
        </w:rPr>
        <w:t>「保育所、幼稚園、認定こども園、地域型保育事業所、地域子育て支援拠点事業その他の場所（公民館や児童館など）」</w:t>
      </w:r>
      <w:r w:rsidR="00235A7B">
        <w:rPr>
          <w:rFonts w:cs="ＭＳ 明朝" w:hint="eastAsia"/>
          <w:bCs/>
          <w:sz w:val="24"/>
        </w:rPr>
        <w:t>において</w:t>
      </w:r>
      <w:r>
        <w:rPr>
          <w:rFonts w:cs="ＭＳ 明朝" w:hint="eastAsia"/>
          <w:bCs/>
          <w:sz w:val="24"/>
        </w:rPr>
        <w:t>実施</w:t>
      </w:r>
      <w:r w:rsidR="00235A7B">
        <w:rPr>
          <w:rFonts w:cs="ＭＳ 明朝" w:hint="eastAsia"/>
          <w:bCs/>
          <w:sz w:val="24"/>
        </w:rPr>
        <w:t>した場合に</w:t>
      </w:r>
      <w:r>
        <w:rPr>
          <w:rFonts w:cs="ＭＳ 明朝" w:hint="eastAsia"/>
          <w:bCs/>
          <w:sz w:val="24"/>
        </w:rPr>
        <w:t>、補助単価として</w:t>
      </w:r>
      <w:r w:rsidRPr="00235A7B">
        <w:rPr>
          <w:rFonts w:ascii="ＭＳ ゴシック" w:eastAsia="ＭＳ ゴシック" w:hAnsi="ＭＳ ゴシック" w:cs="ＭＳ 明朝" w:hint="eastAsia"/>
          <w:bCs/>
          <w:sz w:val="24"/>
        </w:rPr>
        <w:t>「休園した保育所等の児童を、他の保育所等で受け入れて代替保育を実施する場合は、通常保育の補助単価（公定価格）を適用するとともに、利用者負担を減免する取扱い</w:t>
      </w:r>
      <w:r w:rsidR="00235A7B" w:rsidRPr="00235A7B">
        <w:rPr>
          <w:rFonts w:ascii="ＭＳ ゴシック" w:eastAsia="ＭＳ ゴシック" w:hAnsi="ＭＳ ゴシック" w:cs="ＭＳ 明朝" w:hint="eastAsia"/>
          <w:bCs/>
          <w:sz w:val="24"/>
        </w:rPr>
        <w:t>」</w:t>
      </w:r>
      <w:r>
        <w:rPr>
          <w:rFonts w:cs="ＭＳ 明朝" w:hint="eastAsia"/>
          <w:bCs/>
          <w:sz w:val="24"/>
        </w:rPr>
        <w:t>となります。</w:t>
      </w:r>
    </w:p>
    <w:p w14:paraId="28CD0E62" w14:textId="77777777" w:rsidR="00235A7B" w:rsidRDefault="00BB7561" w:rsidP="00235A7B">
      <w:pPr>
        <w:spacing w:beforeLines="25" w:before="90" w:afterLines="25" w:after="90" w:line="300" w:lineRule="auto"/>
        <w:ind w:firstLineChars="100" w:firstLine="240"/>
        <w:rPr>
          <w:rFonts w:cs="ＭＳ 明朝"/>
          <w:bCs/>
          <w:sz w:val="24"/>
        </w:rPr>
      </w:pPr>
      <w:r>
        <w:rPr>
          <w:rFonts w:cs="ＭＳ 明朝" w:hint="eastAsia"/>
          <w:bCs/>
          <w:sz w:val="24"/>
        </w:rPr>
        <w:t>また、留意事項として</w:t>
      </w:r>
      <w:r w:rsidR="00B665D3">
        <w:rPr>
          <w:rFonts w:cs="ＭＳ 明朝" w:hint="eastAsia"/>
          <w:bCs/>
          <w:sz w:val="24"/>
        </w:rPr>
        <w:t>、「対象児童は保育が必要な児童に限る」、「児童の受け入れに当たっては感染防止に十分配慮する」、「対象児童は市町村の判断により、保護者が社会機能維持者の場合やひとり親世帯等に限定、または優先させることができる」、「本特例措置による代替保育を利用した場合、保護者負担を求めない」ことが示されています。</w:t>
      </w:r>
    </w:p>
    <w:p w14:paraId="4D1C195D" w14:textId="51399319" w:rsidR="00BB7561" w:rsidRPr="00235A7B" w:rsidRDefault="00514063" w:rsidP="00235A7B">
      <w:pPr>
        <w:spacing w:beforeLines="25" w:before="90" w:afterLines="25" w:after="90" w:line="300" w:lineRule="auto"/>
        <w:ind w:firstLineChars="100" w:firstLine="240"/>
        <w:rPr>
          <w:rFonts w:cs="ＭＳ 明朝"/>
          <w:bCs/>
          <w:sz w:val="24"/>
        </w:rPr>
      </w:pPr>
      <w:r>
        <w:rPr>
          <w:rFonts w:cs="ＭＳ 明朝" w:hint="eastAsia"/>
          <w:bCs/>
          <w:sz w:val="24"/>
        </w:rPr>
        <w:lastRenderedPageBreak/>
        <w:t>本特例措置を盛り込んだ「一時預かり事業実施要綱」等の改正通知は追って発出されます。</w:t>
      </w:r>
      <w:r w:rsidR="00BB7561">
        <w:rPr>
          <w:rFonts w:cs="ＭＳ 明朝" w:hint="eastAsia"/>
          <w:bCs/>
          <w:sz w:val="24"/>
        </w:rPr>
        <w:t>そのほか詳細については、</w:t>
      </w:r>
      <w:r w:rsidR="00BB7561" w:rsidRPr="00C11098">
        <w:rPr>
          <w:rFonts w:ascii="ＭＳ 明朝" w:hAnsi="ＭＳ 明朝" w:cs="ＭＳ 明朝" w:hint="eastAsia"/>
          <w:bCs/>
          <w:sz w:val="24"/>
        </w:rPr>
        <w:t>下記ホームページの「</w:t>
      </w:r>
      <w:r w:rsidR="00BB7561">
        <w:rPr>
          <w:rFonts w:asciiTheme="minorHAnsi" w:hAnsiTheme="minorHAnsi" w:cs="ＭＳ 明朝" w:hint="eastAsia"/>
          <w:bCs/>
          <w:sz w:val="24"/>
        </w:rPr>
        <w:t>93</w:t>
      </w:r>
      <w:r w:rsidR="00BB7561" w:rsidRPr="00C11098">
        <w:rPr>
          <w:rFonts w:ascii="ＭＳ 明朝" w:hAnsi="ＭＳ 明朝" w:cs="ＭＳ 明朝" w:hint="eastAsia"/>
          <w:bCs/>
          <w:sz w:val="24"/>
        </w:rPr>
        <w:t>」をご確認ください。</w:t>
      </w:r>
    </w:p>
    <w:p w14:paraId="4A05DDBA" w14:textId="77777777" w:rsidR="00BB7561" w:rsidRPr="00A50684" w:rsidRDefault="00BB7561" w:rsidP="00BB7561">
      <w:pPr>
        <w:snapToGrid w:val="0"/>
        <w:contextualSpacing/>
        <w:rPr>
          <w:rFonts w:ascii="ＭＳ 明朝" w:hAnsi="ＭＳ 明朝" w:cs="ＭＳ 明朝"/>
          <w:bCs/>
          <w:sz w:val="16"/>
          <w:szCs w:val="16"/>
        </w:rPr>
      </w:pPr>
    </w:p>
    <w:p w14:paraId="5E17F359" w14:textId="77777777" w:rsidR="00BB7561" w:rsidRPr="00DE03B5" w:rsidRDefault="00BB7561" w:rsidP="00BB7561">
      <w:pPr>
        <w:snapToGrid w:val="0"/>
        <w:spacing w:beforeLines="25" w:before="90" w:line="300" w:lineRule="auto"/>
        <w:ind w:leftChars="100" w:left="410" w:hangingChars="100" w:hanging="200"/>
        <w:contextualSpacing/>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57DF81CF" w14:textId="2C0A784E" w:rsidR="00BB7561" w:rsidRDefault="00A45B0C" w:rsidP="00BB7561">
      <w:pPr>
        <w:snapToGrid w:val="0"/>
        <w:spacing w:beforeLines="25" w:before="90" w:line="300" w:lineRule="auto"/>
        <w:ind w:firstLineChars="200" w:firstLine="420"/>
        <w:contextualSpacing/>
        <w:rPr>
          <w:rStyle w:val="a3"/>
          <w:rFonts w:asciiTheme="minorHAnsi" w:eastAsiaTheme="minorEastAsia" w:hAnsiTheme="minorHAnsi" w:cs="ＭＳ 明朝"/>
          <w:bCs/>
          <w:sz w:val="20"/>
          <w:szCs w:val="21"/>
        </w:rPr>
      </w:pPr>
      <w:hyperlink r:id="rId9" w:history="1">
        <w:r w:rsidR="00BB7561" w:rsidRPr="006B7765">
          <w:rPr>
            <w:rStyle w:val="a3"/>
            <w:rFonts w:asciiTheme="minorHAnsi" w:eastAsiaTheme="minorEastAsia" w:hAnsiTheme="minorHAnsi" w:cs="ＭＳ 明朝"/>
            <w:bCs/>
            <w:sz w:val="20"/>
            <w:szCs w:val="21"/>
          </w:rPr>
          <w:t>https://www.mhlw.go.jp/stf/newpage_09762.html</w:t>
        </w:r>
      </w:hyperlink>
    </w:p>
    <w:p w14:paraId="28B61032" w14:textId="77777777" w:rsidR="00514063" w:rsidRPr="00DE03B5" w:rsidRDefault="00514063" w:rsidP="00BB7561">
      <w:pPr>
        <w:snapToGrid w:val="0"/>
        <w:spacing w:beforeLines="25" w:before="90" w:line="300" w:lineRule="auto"/>
        <w:ind w:firstLineChars="200" w:firstLine="400"/>
        <w:contextualSpacing/>
        <w:rPr>
          <w:rFonts w:asciiTheme="minorHAnsi" w:eastAsiaTheme="minorEastAsia" w:hAnsiTheme="minorHAnsi" w:cs="ＭＳ 明朝"/>
          <w:bCs/>
          <w:sz w:val="20"/>
          <w:szCs w:val="21"/>
        </w:rPr>
      </w:pPr>
    </w:p>
    <w:tbl>
      <w:tblPr>
        <w:tblStyle w:val="a4"/>
        <w:tblW w:w="10364" w:type="dxa"/>
        <w:tblInd w:w="-431" w:type="dxa"/>
        <w:tblLook w:val="04A0" w:firstRow="1" w:lastRow="0" w:firstColumn="1" w:lastColumn="0" w:noHBand="0" w:noVBand="1"/>
      </w:tblPr>
      <w:tblGrid>
        <w:gridCol w:w="10716"/>
      </w:tblGrid>
      <w:tr w:rsidR="00B665D3" w14:paraId="74AB794C" w14:textId="77777777" w:rsidTr="00514063">
        <w:tc>
          <w:tcPr>
            <w:tcW w:w="10364" w:type="dxa"/>
          </w:tcPr>
          <w:p w14:paraId="30E24CDD" w14:textId="5F691EF0" w:rsidR="00B665D3" w:rsidRDefault="00B665D3" w:rsidP="00B665D3">
            <w:pPr>
              <w:rPr>
                <w:rFonts w:cs="ＭＳ 明朝"/>
                <w:bCs/>
                <w:sz w:val="24"/>
              </w:rPr>
            </w:pPr>
            <w:r>
              <w:rPr>
                <w:rFonts w:cs="ＭＳ 明朝"/>
                <w:bCs/>
                <w:noProof/>
                <w:sz w:val="24"/>
              </w:rPr>
              <w:drawing>
                <wp:inline distT="0" distB="0" distL="0" distR="0" wp14:anchorId="5ED4B860" wp14:editId="39D0D001">
                  <wp:extent cx="6657996" cy="4983480"/>
                  <wp:effectExtent l="0" t="0" r="952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A8EFBB.tmp"/>
                          <pic:cNvPicPr/>
                        </pic:nvPicPr>
                        <pic:blipFill>
                          <a:blip r:embed="rId10">
                            <a:extLst>
                              <a:ext uri="{28A0092B-C50C-407E-A947-70E740481C1C}">
                                <a14:useLocalDpi xmlns:a14="http://schemas.microsoft.com/office/drawing/2010/main" val="0"/>
                              </a:ext>
                            </a:extLst>
                          </a:blip>
                          <a:stretch>
                            <a:fillRect/>
                          </a:stretch>
                        </pic:blipFill>
                        <pic:spPr>
                          <a:xfrm>
                            <a:off x="0" y="0"/>
                            <a:ext cx="6672116" cy="4994049"/>
                          </a:xfrm>
                          <a:prstGeom prst="rect">
                            <a:avLst/>
                          </a:prstGeom>
                        </pic:spPr>
                      </pic:pic>
                    </a:graphicData>
                  </a:graphic>
                </wp:inline>
              </w:drawing>
            </w:r>
          </w:p>
        </w:tc>
      </w:tr>
    </w:tbl>
    <w:p w14:paraId="08582269" w14:textId="51586BF5" w:rsidR="00BB7561" w:rsidRPr="00BB7561" w:rsidRDefault="00BB7561" w:rsidP="00DD3A98">
      <w:pPr>
        <w:spacing w:beforeLines="25" w:before="90" w:afterLines="25" w:after="90" w:line="300" w:lineRule="auto"/>
        <w:ind w:firstLineChars="100" w:firstLine="240"/>
        <w:rPr>
          <w:rFonts w:cs="ＭＳ 明朝"/>
          <w:bCs/>
          <w:sz w:val="24"/>
        </w:rPr>
      </w:pPr>
    </w:p>
    <w:sectPr w:rsidR="00BB7561" w:rsidRPr="00BB7561" w:rsidSect="00DD3A98">
      <w:footerReference w:type="default" r:id="rId11"/>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59F1" w14:textId="77777777" w:rsidR="00A45B0C" w:rsidRDefault="00A45B0C" w:rsidP="00AC6D2B">
      <w:r>
        <w:separator/>
      </w:r>
    </w:p>
  </w:endnote>
  <w:endnote w:type="continuationSeparator" w:id="0">
    <w:p w14:paraId="587E0453" w14:textId="77777777" w:rsidR="00A45B0C" w:rsidRDefault="00A45B0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615CBA15" w:rsidR="00360E5D" w:rsidRDefault="00360E5D" w:rsidP="003B15AE">
        <w:pPr>
          <w:pStyle w:val="ac"/>
          <w:jc w:val="center"/>
        </w:pPr>
        <w:r>
          <w:fldChar w:fldCharType="begin"/>
        </w:r>
        <w:r>
          <w:instrText>PAGE   \* MERGEFORMAT</w:instrText>
        </w:r>
        <w:r>
          <w:fldChar w:fldCharType="separate"/>
        </w:r>
        <w:r w:rsidR="009F0783" w:rsidRPr="009F078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EACD" w14:textId="77777777" w:rsidR="00A45B0C" w:rsidRDefault="00A45B0C" w:rsidP="00AC6D2B">
      <w:r>
        <w:separator/>
      </w:r>
    </w:p>
  </w:footnote>
  <w:footnote w:type="continuationSeparator" w:id="0">
    <w:p w14:paraId="7CF81763" w14:textId="77777777" w:rsidR="00A45B0C" w:rsidRDefault="00A45B0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35A"/>
    <w:multiLevelType w:val="hybridMultilevel"/>
    <w:tmpl w:val="B3F67F74"/>
    <w:lvl w:ilvl="0" w:tplc="83082D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CC512D9"/>
    <w:multiLevelType w:val="hybridMultilevel"/>
    <w:tmpl w:val="7EB8E5CC"/>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626392"/>
    <w:multiLevelType w:val="hybridMultilevel"/>
    <w:tmpl w:val="4704C02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4F81"/>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473"/>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5A7B"/>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1BE"/>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A21"/>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4D1D"/>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450B"/>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EA"/>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C56"/>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3206"/>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D7C00"/>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063"/>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0B2"/>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642A"/>
    <w:rsid w:val="0056735C"/>
    <w:rsid w:val="00567719"/>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78E"/>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4ED"/>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8A7"/>
    <w:rsid w:val="00672ABA"/>
    <w:rsid w:val="006735DF"/>
    <w:rsid w:val="006738C4"/>
    <w:rsid w:val="00673D55"/>
    <w:rsid w:val="006747F7"/>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5501"/>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309"/>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301"/>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1C51"/>
    <w:rsid w:val="00902AB3"/>
    <w:rsid w:val="00903033"/>
    <w:rsid w:val="009031AB"/>
    <w:rsid w:val="00903330"/>
    <w:rsid w:val="009042CC"/>
    <w:rsid w:val="00905164"/>
    <w:rsid w:val="0090541E"/>
    <w:rsid w:val="00905A85"/>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4D00"/>
    <w:rsid w:val="009265EA"/>
    <w:rsid w:val="00926636"/>
    <w:rsid w:val="00926FE3"/>
    <w:rsid w:val="0092797A"/>
    <w:rsid w:val="0093029F"/>
    <w:rsid w:val="00930777"/>
    <w:rsid w:val="00931930"/>
    <w:rsid w:val="009358E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783"/>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37F"/>
    <w:rsid w:val="00A45B0C"/>
    <w:rsid w:val="00A45BBA"/>
    <w:rsid w:val="00A4666F"/>
    <w:rsid w:val="00A46714"/>
    <w:rsid w:val="00A46E08"/>
    <w:rsid w:val="00A47278"/>
    <w:rsid w:val="00A47516"/>
    <w:rsid w:val="00A47A4A"/>
    <w:rsid w:val="00A5056B"/>
    <w:rsid w:val="00A50684"/>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91E"/>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EC7"/>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07FB2"/>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65D3"/>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842"/>
    <w:rsid w:val="00B93A22"/>
    <w:rsid w:val="00B93DED"/>
    <w:rsid w:val="00B93F8A"/>
    <w:rsid w:val="00B941FC"/>
    <w:rsid w:val="00B9450B"/>
    <w:rsid w:val="00B94BCE"/>
    <w:rsid w:val="00B94DAC"/>
    <w:rsid w:val="00B955DF"/>
    <w:rsid w:val="00B95A4F"/>
    <w:rsid w:val="00B9611E"/>
    <w:rsid w:val="00B965A7"/>
    <w:rsid w:val="00B96EB3"/>
    <w:rsid w:val="00B96EE5"/>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7561"/>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E3B"/>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A6DDA"/>
    <w:rsid w:val="00CA7985"/>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195"/>
    <w:rsid w:val="00D01D21"/>
    <w:rsid w:val="00D01F44"/>
    <w:rsid w:val="00D02792"/>
    <w:rsid w:val="00D02A45"/>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2BFF"/>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4FD5"/>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0942"/>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11F"/>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7D4"/>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A98"/>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6A73"/>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561"/>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07A"/>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E6DC0"/>
    <w:rsid w:val="00FF04F6"/>
    <w:rsid w:val="00FF0DF0"/>
    <w:rsid w:val="00FF170A"/>
    <w:rsid w:val="00FF2BFD"/>
    <w:rsid w:val="00FF2D85"/>
    <w:rsid w:val="00FF2FB5"/>
    <w:rsid w:val="00FF31C7"/>
    <w:rsid w:val="00FF32BF"/>
    <w:rsid w:val="00FF3D50"/>
    <w:rsid w:val="00FF4961"/>
    <w:rsid w:val="00FF571E"/>
    <w:rsid w:val="00FF6365"/>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00B6-7592-4108-A721-2913EA33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17</cp:revision>
  <cp:lastPrinted>2022-02-09T05:27:00Z</cp:lastPrinted>
  <dcterms:created xsi:type="dcterms:W3CDTF">2022-02-01T07:25:00Z</dcterms:created>
  <dcterms:modified xsi:type="dcterms:W3CDTF">2022-02-22T07:59:00Z</dcterms:modified>
</cp:coreProperties>
</file>