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2663D64" w14:textId="77777777" w:rsidR="00180866" w:rsidRDefault="00B417E7" w:rsidP="00180866">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26984729"/>
      <w:r w:rsidRPr="00B417E7">
        <w:rPr>
          <w:rFonts w:ascii="BIZ UDPゴシック" w:eastAsia="BIZ UDPゴシック" w:hAnsi="BIZ UDPゴシック" w:hint="eastAsia"/>
          <w:w w:val="99"/>
          <w:sz w:val="26"/>
          <w:szCs w:val="26"/>
        </w:rPr>
        <w:t>202</w:t>
      </w:r>
      <w:r w:rsidR="00D773A8">
        <w:rPr>
          <w:rFonts w:ascii="BIZ UDPゴシック" w:eastAsia="BIZ UDPゴシック" w:hAnsi="BIZ UDPゴシック" w:hint="eastAsia"/>
          <w:w w:val="99"/>
          <w:sz w:val="26"/>
          <w:szCs w:val="26"/>
        </w:rPr>
        <w:t>2</w:t>
      </w:r>
      <w:r w:rsidRPr="00B417E7">
        <w:rPr>
          <w:rFonts w:ascii="BIZ UDPゴシック" w:eastAsia="BIZ UDPゴシック" w:hAnsi="BIZ UDPゴシック" w:hint="eastAsia"/>
          <w:w w:val="99"/>
          <w:sz w:val="26"/>
          <w:szCs w:val="26"/>
        </w:rPr>
        <w:t>（令和</w:t>
      </w:r>
      <w:r w:rsidR="00D773A8">
        <w:rPr>
          <w:rFonts w:ascii="BIZ UDPゴシック" w:eastAsia="BIZ UDPゴシック" w:hAnsi="BIZ UDPゴシック" w:hint="eastAsia"/>
          <w:w w:val="99"/>
          <w:sz w:val="26"/>
          <w:szCs w:val="26"/>
        </w:rPr>
        <w:t>4</w:t>
      </w:r>
      <w:r w:rsidRPr="00B417E7">
        <w:rPr>
          <w:rFonts w:ascii="BIZ UDPゴシック" w:eastAsia="BIZ UDPゴシック" w:hAnsi="BIZ UDPゴシック" w:hint="eastAsia"/>
          <w:w w:val="99"/>
          <w:sz w:val="26"/>
          <w:szCs w:val="26"/>
        </w:rPr>
        <w:t>）年度 教育・保育施設長専門講座</w:t>
      </w:r>
      <w:r w:rsidR="00EE0435">
        <w:rPr>
          <w:rFonts w:ascii="BIZ UDPゴシック" w:eastAsia="BIZ UDPゴシック" w:hAnsi="BIZ UDPゴシック" w:hint="eastAsia"/>
          <w:w w:val="99"/>
          <w:sz w:val="26"/>
          <w:szCs w:val="26"/>
        </w:rPr>
        <w:t>プログラム（</w:t>
      </w:r>
      <w:r w:rsidR="00744CF7">
        <w:rPr>
          <w:rFonts w:ascii="BIZ UDPゴシック" w:eastAsia="BIZ UDPゴシック" w:hAnsi="BIZ UDPゴシック" w:hint="eastAsia"/>
          <w:w w:val="99"/>
          <w:sz w:val="26"/>
          <w:szCs w:val="26"/>
        </w:rPr>
        <w:t>3</w:t>
      </w:r>
      <w:r w:rsidR="00EE0435">
        <w:rPr>
          <w:rFonts w:ascii="BIZ UDPゴシック" w:eastAsia="BIZ UDPゴシック" w:hAnsi="BIZ UDPゴシック" w:hint="eastAsia"/>
          <w:w w:val="99"/>
          <w:sz w:val="26"/>
          <w:szCs w:val="26"/>
        </w:rPr>
        <w:t>）</w:t>
      </w:r>
    </w:p>
    <w:p w14:paraId="3D64CB41" w14:textId="19D0980F" w:rsidR="00633319" w:rsidRPr="00180866" w:rsidRDefault="00EE0435" w:rsidP="00180866">
      <w:pPr>
        <w:pStyle w:val="a9"/>
        <w:tabs>
          <w:tab w:val="left" w:leader="middleDot" w:pos="9214"/>
          <w:tab w:val="left" w:pos="10080"/>
        </w:tabs>
        <w:spacing w:beforeLines="50" w:before="180"/>
        <w:ind w:leftChars="0" w:left="357" w:right="425" w:firstLineChars="2200" w:firstLine="5661"/>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受講申込を</w:t>
      </w:r>
      <w:r w:rsidRPr="00180866">
        <w:rPr>
          <w:rFonts w:ascii="BIZ UDPゴシック" w:eastAsia="BIZ UDPゴシック" w:hAnsi="BIZ UDPゴシック" w:hint="eastAsia"/>
          <w:w w:val="99"/>
          <w:sz w:val="26"/>
          <w:szCs w:val="26"/>
        </w:rPr>
        <w:t>受付中</w:t>
      </w:r>
      <w:r w:rsidR="00B417E7" w:rsidRPr="00180866">
        <w:rPr>
          <w:rFonts w:ascii="BIZ UDPゴシック" w:eastAsia="BIZ UDPゴシック" w:hAnsi="BIZ UDPゴシック" w:hint="eastAsia"/>
          <w:w w:val="99"/>
          <w:sz w:val="26"/>
          <w:szCs w:val="26"/>
        </w:rPr>
        <w:t>！</w:t>
      </w:r>
      <w:r w:rsidR="00DC4D96" w:rsidRPr="00180866">
        <w:rPr>
          <w:rFonts w:ascii="BIZ UDPゴシック" w:eastAsia="BIZ UDPゴシック" w:hAnsi="BIZ UDPゴシック"/>
          <w:w w:val="99"/>
          <w:sz w:val="26"/>
          <w:szCs w:val="26"/>
        </w:rPr>
        <w:tab/>
      </w:r>
      <w:r w:rsidRPr="00180866">
        <w:rPr>
          <w:rFonts w:ascii="BIZ UDPゴシック" w:eastAsia="BIZ UDPゴシック" w:hAnsi="BIZ UDPゴシック" w:hint="eastAsia"/>
          <w:w w:val="99"/>
          <w:sz w:val="26"/>
          <w:szCs w:val="26"/>
        </w:rPr>
        <w:t>1</w:t>
      </w:r>
    </w:p>
    <w:p w14:paraId="5463D6BB" w14:textId="2EAC0D78" w:rsidR="00007934" w:rsidRPr="003E7AAE" w:rsidRDefault="00007934" w:rsidP="00007934">
      <w:pPr>
        <w:snapToGrid w:val="0"/>
        <w:spacing w:line="480" w:lineRule="auto"/>
        <w:rPr>
          <w:snapToGrid w:val="0"/>
        </w:rPr>
      </w:pPr>
      <w:bookmarkStart w:id="1" w:name="_Hlk36759458"/>
      <w:bookmarkStart w:id="2" w:name="_Hlk36052104"/>
      <w:bookmarkEnd w:id="0"/>
      <w:r w:rsidRPr="003E7AAE">
        <w:rPr>
          <w:snapToGrid w:val="0"/>
        </w:rPr>
        <w:t>-----------------------------------------------------------------------------------------------------------------------------------------</w:t>
      </w:r>
    </w:p>
    <w:bookmarkEnd w:id="1"/>
    <w:bookmarkEnd w:id="2"/>
    <w:p w14:paraId="73252BF4" w14:textId="716FF9E0" w:rsidR="00074992"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807DFF">
        <w:rPr>
          <w:rFonts w:ascii="BIZ UDPゴシック" w:eastAsia="BIZ UDPゴシック" w:hAnsi="BIZ UDPゴシック" w:cs="Courier New" w:hint="eastAsia"/>
          <w:b/>
          <w:sz w:val="40"/>
          <w:szCs w:val="40"/>
        </w:rPr>
        <w:t xml:space="preserve">◆ </w:t>
      </w:r>
      <w:r w:rsidR="00074992" w:rsidRPr="00807DFF">
        <w:rPr>
          <w:rFonts w:ascii="BIZ UDPゴシック" w:eastAsia="BIZ UDPゴシック" w:hAnsi="BIZ UDPゴシック" w:cs="Courier New" w:hint="eastAsia"/>
          <w:b/>
          <w:sz w:val="40"/>
          <w:szCs w:val="40"/>
        </w:rPr>
        <w:t>202</w:t>
      </w:r>
      <w:r w:rsidR="00D773A8">
        <w:rPr>
          <w:rFonts w:ascii="BIZ UDPゴシック" w:eastAsia="BIZ UDPゴシック" w:hAnsi="BIZ UDPゴシック" w:cs="Courier New" w:hint="eastAsia"/>
          <w:b/>
          <w:sz w:val="40"/>
          <w:szCs w:val="40"/>
        </w:rPr>
        <w:t>2</w:t>
      </w:r>
      <w:r w:rsidR="00074992" w:rsidRPr="00807DFF">
        <w:rPr>
          <w:rFonts w:ascii="BIZ UDPゴシック" w:eastAsia="BIZ UDPゴシック" w:hAnsi="BIZ UDPゴシック" w:cs="Courier New" w:hint="eastAsia"/>
          <w:b/>
          <w:sz w:val="40"/>
          <w:szCs w:val="40"/>
        </w:rPr>
        <w:t>（令和</w:t>
      </w:r>
      <w:r w:rsidR="00D773A8">
        <w:rPr>
          <w:rFonts w:ascii="BIZ UDPゴシック" w:eastAsia="BIZ UDPゴシック" w:hAnsi="BIZ UDPゴシック" w:cs="Courier New" w:hint="eastAsia"/>
          <w:b/>
          <w:sz w:val="40"/>
          <w:szCs w:val="40"/>
        </w:rPr>
        <w:t>4</w:t>
      </w:r>
      <w:r w:rsidR="00074992" w:rsidRPr="00807DFF">
        <w:rPr>
          <w:rFonts w:ascii="BIZ UDPゴシック" w:eastAsia="BIZ UDPゴシック" w:hAnsi="BIZ UDPゴシック" w:cs="Courier New" w:hint="eastAsia"/>
          <w:b/>
          <w:sz w:val="40"/>
          <w:szCs w:val="40"/>
        </w:rPr>
        <w:t>）年度 教育・保育施設長専門講座</w:t>
      </w:r>
    </w:p>
    <w:p w14:paraId="6E3329D8" w14:textId="41B28AB4" w:rsidR="00AD68C6" w:rsidRPr="00B5340E" w:rsidRDefault="00074992" w:rsidP="00EE0435">
      <w:pPr>
        <w:snapToGrid w:val="0"/>
        <w:ind w:leftChars="100" w:left="210" w:firstLineChars="100" w:firstLine="400"/>
        <w:contextualSpacing/>
        <w:rPr>
          <w:rFonts w:ascii="BIZ UDPゴシック" w:eastAsia="BIZ UDPゴシック" w:hAnsi="BIZ UDPゴシック" w:cs="Courier New"/>
          <w:b/>
          <w:sz w:val="40"/>
          <w:szCs w:val="40"/>
          <w:highlight w:val="yellow"/>
        </w:rPr>
      </w:pPr>
      <w:r w:rsidRPr="00074992">
        <w:rPr>
          <w:rFonts w:ascii="BIZ UDPゴシック" w:eastAsia="BIZ UDPゴシック" w:hAnsi="BIZ UDPゴシック" w:cs="Courier New" w:hint="eastAsia"/>
          <w:b/>
          <w:sz w:val="40"/>
          <w:szCs w:val="40"/>
        </w:rPr>
        <w:t>プログラム（</w:t>
      </w:r>
      <w:r w:rsidR="00744CF7">
        <w:rPr>
          <w:rFonts w:ascii="BIZ UDPゴシック" w:eastAsia="BIZ UDPゴシック" w:hAnsi="BIZ UDPゴシック" w:cs="Courier New" w:hint="eastAsia"/>
          <w:b/>
          <w:sz w:val="40"/>
          <w:szCs w:val="40"/>
        </w:rPr>
        <w:t>3</w:t>
      </w:r>
      <w:r w:rsidRPr="00074992">
        <w:rPr>
          <w:rFonts w:ascii="BIZ UDPゴシック" w:eastAsia="BIZ UDPゴシック" w:hAnsi="BIZ UDPゴシック" w:cs="Courier New" w:hint="eastAsia"/>
          <w:b/>
          <w:sz w:val="40"/>
          <w:szCs w:val="40"/>
        </w:rPr>
        <w:t>）</w:t>
      </w:r>
      <w:r w:rsidR="00EE0435">
        <w:rPr>
          <w:rFonts w:ascii="BIZ UDPゴシック" w:eastAsia="BIZ UDPゴシック" w:hAnsi="BIZ UDPゴシック" w:cs="Courier New" w:hint="eastAsia"/>
          <w:b/>
          <w:sz w:val="40"/>
          <w:szCs w:val="40"/>
        </w:rPr>
        <w:t>受講</w:t>
      </w:r>
      <w:r w:rsidRPr="00074992">
        <w:rPr>
          <w:rFonts w:ascii="BIZ UDPゴシック" w:eastAsia="BIZ UDPゴシック" w:hAnsi="BIZ UDPゴシック" w:cs="Courier New" w:hint="eastAsia"/>
          <w:b/>
          <w:sz w:val="40"/>
          <w:szCs w:val="40"/>
        </w:rPr>
        <w:t>申込</w:t>
      </w:r>
      <w:r w:rsidR="00EE0435">
        <w:rPr>
          <w:rFonts w:ascii="BIZ UDPゴシック" w:eastAsia="BIZ UDPゴシック" w:hAnsi="BIZ UDPゴシック" w:cs="Courier New" w:hint="eastAsia"/>
          <w:b/>
          <w:sz w:val="40"/>
          <w:szCs w:val="40"/>
        </w:rPr>
        <w:t>を</w:t>
      </w:r>
      <w:r w:rsidRPr="00074992">
        <w:rPr>
          <w:rFonts w:ascii="BIZ UDPゴシック" w:eastAsia="BIZ UDPゴシック" w:hAnsi="BIZ UDPゴシック" w:cs="Courier New" w:hint="eastAsia"/>
          <w:b/>
          <w:sz w:val="40"/>
          <w:szCs w:val="40"/>
        </w:rPr>
        <w:t>受付中！</w:t>
      </w:r>
    </w:p>
    <w:p w14:paraId="3BD93762" w14:textId="77777777" w:rsidR="00AD68C6" w:rsidRPr="00807DFF" w:rsidRDefault="00AD68C6" w:rsidP="00AD68C6">
      <w:pPr>
        <w:snapToGrid w:val="0"/>
        <w:ind w:left="240" w:hangingChars="100" w:hanging="240"/>
        <w:contextualSpacing/>
        <w:rPr>
          <w:rFonts w:ascii="ＭＳ 明朝" w:hAnsi="ＭＳ 明朝" w:cs="ＭＳ 明朝"/>
          <w:bCs/>
          <w:sz w:val="24"/>
        </w:rPr>
      </w:pPr>
      <w:r w:rsidRPr="00807DFF">
        <w:rPr>
          <w:rFonts w:ascii="ＭＳ 明朝" w:hAnsi="ＭＳ 明朝" w:cs="ＭＳ 明朝" w:hint="eastAsia"/>
          <w:bCs/>
          <w:sz w:val="24"/>
        </w:rPr>
        <w:t xml:space="preserve">　</w:t>
      </w:r>
    </w:p>
    <w:p w14:paraId="172E8472" w14:textId="74B161B9" w:rsidR="00AD68C6" w:rsidRDefault="00074992" w:rsidP="00AD68C6">
      <w:pPr>
        <w:snapToGrid w:val="0"/>
        <w:spacing w:beforeLines="25" w:before="90" w:line="300" w:lineRule="auto"/>
        <w:ind w:firstLineChars="100" w:firstLine="240"/>
        <w:rPr>
          <w:rFonts w:cs="ＭＳ 明朝"/>
          <w:bCs/>
          <w:sz w:val="24"/>
        </w:rPr>
      </w:pPr>
      <w:r w:rsidRPr="00807DFF">
        <w:rPr>
          <w:rFonts w:cs="ＭＳ 明朝" w:hint="eastAsia"/>
          <w:bCs/>
          <w:sz w:val="24"/>
        </w:rPr>
        <w:t>全国保育協議会では、</w:t>
      </w:r>
      <w:r w:rsidRPr="00074992">
        <w:rPr>
          <w:rFonts w:cs="ＭＳ 明朝" w:hint="eastAsia"/>
          <w:bCs/>
          <w:sz w:val="24"/>
        </w:rPr>
        <w:t>「教育・保育施設長専門講座」</w:t>
      </w:r>
      <w:r w:rsidR="0087588F">
        <w:rPr>
          <w:rFonts w:cs="ＭＳ 明朝" w:hint="eastAsia"/>
          <w:bCs/>
          <w:sz w:val="24"/>
        </w:rPr>
        <w:t>プログラム</w:t>
      </w:r>
      <w:r w:rsidR="0087588F">
        <w:rPr>
          <w:rFonts w:cs="ＭＳ 明朝" w:hint="eastAsia"/>
          <w:bCs/>
          <w:sz w:val="24"/>
        </w:rPr>
        <w:t>(</w:t>
      </w:r>
      <w:r w:rsidR="00EF372C">
        <w:rPr>
          <w:rFonts w:cs="ＭＳ 明朝" w:hint="eastAsia"/>
          <w:bCs/>
          <w:sz w:val="24"/>
        </w:rPr>
        <w:t>3</w:t>
      </w:r>
      <w:r w:rsidR="0087588F">
        <w:rPr>
          <w:rFonts w:cs="ＭＳ 明朝" w:hint="eastAsia"/>
          <w:bCs/>
          <w:sz w:val="24"/>
        </w:rPr>
        <w:t>)</w:t>
      </w:r>
      <w:r w:rsidR="00EE0435">
        <w:rPr>
          <w:rFonts w:cs="ＭＳ 明朝" w:hint="eastAsia"/>
          <w:bCs/>
          <w:sz w:val="24"/>
        </w:rPr>
        <w:t>の受講申込の受付を</w:t>
      </w:r>
      <w:r w:rsidR="00EF372C">
        <w:rPr>
          <w:rFonts w:cs="ＭＳ 明朝" w:hint="eastAsia"/>
          <w:bCs/>
          <w:sz w:val="24"/>
        </w:rPr>
        <w:t>行っています</w:t>
      </w:r>
      <w:r w:rsidR="00EE0435">
        <w:rPr>
          <w:rFonts w:cs="ＭＳ 明朝" w:hint="eastAsia"/>
          <w:bCs/>
          <w:sz w:val="24"/>
        </w:rPr>
        <w:t>（</w:t>
      </w:r>
      <w:r w:rsidR="00EF372C">
        <w:rPr>
          <w:rFonts w:cs="ＭＳ 明朝" w:hint="eastAsia"/>
          <w:bCs/>
          <w:sz w:val="24"/>
        </w:rPr>
        <w:t>令和</w:t>
      </w:r>
      <w:r w:rsidR="00EE0435">
        <w:rPr>
          <w:rFonts w:cs="ＭＳ 明朝" w:hint="eastAsia"/>
          <w:bCs/>
          <w:sz w:val="24"/>
        </w:rPr>
        <w:t>5</w:t>
      </w:r>
      <w:r w:rsidR="00EF372C">
        <w:rPr>
          <w:rFonts w:cs="ＭＳ 明朝" w:hint="eastAsia"/>
          <w:bCs/>
          <w:sz w:val="24"/>
        </w:rPr>
        <w:t>年</w:t>
      </w:r>
      <w:r w:rsidR="00EF372C">
        <w:rPr>
          <w:rFonts w:cs="ＭＳ 明朝" w:hint="eastAsia"/>
          <w:bCs/>
          <w:sz w:val="24"/>
        </w:rPr>
        <w:t>1</w:t>
      </w:r>
      <w:r w:rsidR="00EE0435">
        <w:rPr>
          <w:rFonts w:cs="ＭＳ 明朝" w:hint="eastAsia"/>
          <w:bCs/>
          <w:sz w:val="24"/>
        </w:rPr>
        <w:t>月</w:t>
      </w:r>
      <w:r w:rsidR="00EF372C">
        <w:rPr>
          <w:rFonts w:cs="ＭＳ 明朝" w:hint="eastAsia"/>
          <w:bCs/>
          <w:sz w:val="24"/>
        </w:rPr>
        <w:t>18</w:t>
      </w:r>
      <w:r w:rsidR="00EE0435">
        <w:rPr>
          <w:rFonts w:cs="ＭＳ 明朝" w:hint="eastAsia"/>
          <w:bCs/>
          <w:sz w:val="24"/>
        </w:rPr>
        <w:t>日（</w:t>
      </w:r>
      <w:r w:rsidR="00EF372C">
        <w:rPr>
          <w:rFonts w:cs="ＭＳ 明朝" w:hint="eastAsia"/>
          <w:bCs/>
          <w:sz w:val="24"/>
        </w:rPr>
        <w:t>水</w:t>
      </w:r>
      <w:r w:rsidR="00EE0435">
        <w:rPr>
          <w:rFonts w:cs="ＭＳ 明朝" w:hint="eastAsia"/>
          <w:bCs/>
          <w:sz w:val="24"/>
        </w:rPr>
        <w:t>）締切）</w:t>
      </w:r>
      <w:r w:rsidRPr="00074992">
        <w:rPr>
          <w:rFonts w:cs="ＭＳ 明朝" w:hint="eastAsia"/>
          <w:bCs/>
          <w:sz w:val="24"/>
        </w:rPr>
        <w:t>。</w:t>
      </w:r>
    </w:p>
    <w:p w14:paraId="53FEE0D4" w14:textId="1B04E4E0" w:rsidR="000D6773" w:rsidRPr="00B5340E" w:rsidRDefault="000D6773" w:rsidP="00AD68C6">
      <w:pPr>
        <w:snapToGrid w:val="0"/>
        <w:spacing w:beforeLines="25" w:before="90" w:line="300" w:lineRule="auto"/>
        <w:ind w:firstLineChars="100" w:firstLine="240"/>
        <w:rPr>
          <w:rFonts w:cs="ＭＳ 明朝"/>
          <w:bCs/>
          <w:sz w:val="24"/>
          <w:highlight w:val="yellow"/>
        </w:rPr>
      </w:pPr>
      <w:r w:rsidRPr="00EE0435">
        <w:rPr>
          <w:rFonts w:cs="ＭＳ 明朝"/>
          <w:bCs/>
          <w:sz w:val="24"/>
        </w:rPr>
        <w:t>プログラム（</w:t>
      </w:r>
      <w:r>
        <w:rPr>
          <w:rFonts w:cs="ＭＳ 明朝" w:hint="eastAsia"/>
          <w:bCs/>
          <w:sz w:val="24"/>
        </w:rPr>
        <w:t>3</w:t>
      </w:r>
      <w:r w:rsidRPr="00EE0435">
        <w:rPr>
          <w:rFonts w:cs="ＭＳ 明朝"/>
          <w:bCs/>
          <w:sz w:val="24"/>
        </w:rPr>
        <w:t>）は、</w:t>
      </w:r>
      <w:r>
        <w:rPr>
          <w:rFonts w:cs="ＭＳ 明朝" w:hint="eastAsia"/>
          <w:bCs/>
          <w:sz w:val="24"/>
        </w:rPr>
        <w:t>人口減少がすすむなど、保育を取り巻く環境が大きく変化するなか、「保育事業の経営」をテーマに保育の質の向上や人材確保、経営・</w:t>
      </w:r>
      <w:r w:rsidR="000D6F3A">
        <w:rPr>
          <w:rFonts w:cs="ＭＳ 明朝" w:hint="eastAsia"/>
          <w:bCs/>
          <w:sz w:val="24"/>
        </w:rPr>
        <w:t>マネジメント</w:t>
      </w:r>
      <w:r>
        <w:rPr>
          <w:rFonts w:cs="ＭＳ 明朝" w:hint="eastAsia"/>
          <w:bCs/>
          <w:sz w:val="24"/>
        </w:rPr>
        <w:t>と戦略について、グループワークも行いながら学ぶ内容になっています</w:t>
      </w:r>
      <w:r w:rsidR="000D6F3A">
        <w:rPr>
          <w:rFonts w:cs="ＭＳ 明朝" w:hint="eastAsia"/>
          <w:bCs/>
          <w:sz w:val="24"/>
        </w:rPr>
        <w:t>。保育所・認定こども園において複数の虐待事案が確認されるなど、施設長として組織づくりやマネジメントについて改めて見直すことが求められていますので、ぜひ</w:t>
      </w:r>
      <w:r w:rsidRPr="00074992">
        <w:rPr>
          <w:rFonts w:cs="ＭＳ 明朝" w:hint="eastAsia"/>
          <w:bCs/>
          <w:sz w:val="24"/>
        </w:rPr>
        <w:t>、ご参加ください</w:t>
      </w:r>
      <w:r w:rsidR="000D6F3A">
        <w:rPr>
          <w:rFonts w:cs="ＭＳ 明朝" w:hint="eastAsia"/>
          <w:bCs/>
          <w:sz w:val="24"/>
        </w:rPr>
        <w:t>（プログラム（</w:t>
      </w:r>
      <w:r w:rsidR="000D6F3A">
        <w:rPr>
          <w:rFonts w:cs="ＭＳ 明朝" w:hint="eastAsia"/>
          <w:bCs/>
          <w:sz w:val="24"/>
        </w:rPr>
        <w:t>1</w:t>
      </w:r>
      <w:r w:rsidR="000D6F3A">
        <w:rPr>
          <w:rFonts w:cs="ＭＳ 明朝" w:hint="eastAsia"/>
          <w:bCs/>
          <w:sz w:val="24"/>
        </w:rPr>
        <w:t>）（</w:t>
      </w:r>
      <w:r w:rsidR="000D6F3A">
        <w:rPr>
          <w:rFonts w:cs="ＭＳ 明朝" w:hint="eastAsia"/>
          <w:bCs/>
          <w:sz w:val="24"/>
        </w:rPr>
        <w:t>2</w:t>
      </w:r>
      <w:r w:rsidR="000D6F3A">
        <w:rPr>
          <w:rFonts w:cs="ＭＳ 明朝" w:hint="eastAsia"/>
          <w:bCs/>
          <w:sz w:val="24"/>
        </w:rPr>
        <w:t>）を受講していなくとも、受講することができます）</w:t>
      </w:r>
      <w:r w:rsidRPr="00074992">
        <w:rPr>
          <w:rFonts w:cs="ＭＳ 明朝" w:hint="eastAsia"/>
          <w:bCs/>
          <w:sz w:val="24"/>
        </w:rPr>
        <w:t>。</w:t>
      </w:r>
    </w:p>
    <w:p w14:paraId="79F984D3" w14:textId="377C996A" w:rsidR="00074992" w:rsidRDefault="0087588F" w:rsidP="00654145">
      <w:pPr>
        <w:snapToGrid w:val="0"/>
        <w:spacing w:beforeLines="25" w:before="90" w:line="300" w:lineRule="auto"/>
        <w:ind w:firstLineChars="100" w:firstLine="240"/>
        <w:rPr>
          <w:rFonts w:cs="ＭＳ 明朝"/>
          <w:bCs/>
          <w:sz w:val="24"/>
        </w:rPr>
      </w:pPr>
      <w:r>
        <w:rPr>
          <w:rFonts w:cs="ＭＳ 明朝" w:hint="eastAsia"/>
          <w:bCs/>
          <w:sz w:val="24"/>
        </w:rPr>
        <w:t>今年度</w:t>
      </w:r>
      <w:r w:rsidR="00074992">
        <w:rPr>
          <w:rFonts w:cs="ＭＳ 明朝" w:hint="eastAsia"/>
          <w:bCs/>
          <w:sz w:val="24"/>
        </w:rPr>
        <w:t>は</w:t>
      </w:r>
      <w:r w:rsidR="009A2EF2">
        <w:rPr>
          <w:rFonts w:cs="ＭＳ 明朝" w:hint="eastAsia"/>
          <w:bCs/>
          <w:sz w:val="24"/>
        </w:rPr>
        <w:t>、</w:t>
      </w:r>
      <w:r w:rsidR="00D773A8">
        <w:rPr>
          <w:rFonts w:cs="ＭＳ 明朝" w:hint="eastAsia"/>
          <w:bCs/>
          <w:sz w:val="24"/>
        </w:rPr>
        <w:t>オンライン（ライブ配信）での配信をした後、同内容をアーカイブ配信します。そのため</w:t>
      </w:r>
      <w:r w:rsidR="00074992" w:rsidRPr="00074992">
        <w:rPr>
          <w:rFonts w:cs="ＭＳ 明朝" w:hint="eastAsia"/>
          <w:bCs/>
          <w:sz w:val="24"/>
        </w:rPr>
        <w:t>、聞き逃した箇所や何度も聞きたい箇所に戻って視聴できるほか、動画公開期間中は、何度でも見返すことができ、よりよい学びに資することができます</w:t>
      </w:r>
      <w:r>
        <w:rPr>
          <w:rFonts w:cs="ＭＳ 明朝" w:hint="eastAsia"/>
          <w:bCs/>
          <w:sz w:val="24"/>
        </w:rPr>
        <w:t>(</w:t>
      </w:r>
      <w:r>
        <w:rPr>
          <w:rFonts w:cs="ＭＳ 明朝" w:hint="eastAsia"/>
          <w:bCs/>
          <w:sz w:val="24"/>
        </w:rPr>
        <w:t>アーカイブ配信のみのお申込みも可能です</w:t>
      </w:r>
      <w:r>
        <w:rPr>
          <w:rFonts w:cs="ＭＳ 明朝" w:hint="eastAsia"/>
          <w:bCs/>
          <w:sz w:val="24"/>
        </w:rPr>
        <w:t>)</w:t>
      </w:r>
      <w:r w:rsidR="00074992" w:rsidRPr="00074992">
        <w:rPr>
          <w:rFonts w:cs="ＭＳ 明朝" w:hint="eastAsia"/>
          <w:bCs/>
          <w:sz w:val="24"/>
        </w:rPr>
        <w:t>。</w:t>
      </w:r>
    </w:p>
    <w:p w14:paraId="061D07E2" w14:textId="77777777" w:rsidR="00161985" w:rsidRDefault="00EE0435" w:rsidP="00161985">
      <w:pPr>
        <w:snapToGrid w:val="0"/>
        <w:spacing w:beforeLines="25" w:before="90" w:line="300" w:lineRule="auto"/>
        <w:ind w:firstLineChars="100" w:firstLine="240"/>
        <w:rPr>
          <w:rFonts w:cs="ＭＳ 明朝"/>
          <w:bCs/>
          <w:sz w:val="24"/>
        </w:rPr>
      </w:pPr>
      <w:r w:rsidRPr="00EE0435">
        <w:rPr>
          <w:rFonts w:ascii="ＭＳ 明朝" w:hAnsi="ＭＳ 明朝" w:cs="ＭＳ 明朝" w:hint="eastAsia"/>
          <w:bCs/>
          <w:sz w:val="24"/>
        </w:rPr>
        <w:t>※</w:t>
      </w:r>
      <w:r w:rsidR="00161985">
        <w:rPr>
          <w:rFonts w:cs="ＭＳ 明朝" w:hint="eastAsia"/>
          <w:bCs/>
          <w:sz w:val="24"/>
        </w:rPr>
        <w:t>受講証明書は「ライブ配信への参加」および「講義終了後のレポート提出」を発行要</w:t>
      </w:r>
    </w:p>
    <w:p w14:paraId="55E2C9F5" w14:textId="77777777" w:rsidR="00161985" w:rsidRDefault="00161985" w:rsidP="00161985">
      <w:pPr>
        <w:snapToGrid w:val="0"/>
        <w:spacing w:beforeLines="25" w:before="90" w:line="300" w:lineRule="auto"/>
        <w:ind w:firstLineChars="200" w:firstLine="480"/>
        <w:rPr>
          <w:rFonts w:cs="ＭＳ 明朝"/>
          <w:bCs/>
          <w:sz w:val="24"/>
        </w:rPr>
      </w:pPr>
      <w:r>
        <w:rPr>
          <w:rFonts w:cs="ＭＳ 明朝" w:hint="eastAsia"/>
          <w:bCs/>
          <w:sz w:val="24"/>
        </w:rPr>
        <w:t>件としております。アーカイブ配信のみ受講の場合は、受講証明書の発行がされませ</w:t>
      </w:r>
    </w:p>
    <w:p w14:paraId="7622E0A6" w14:textId="22C40AE5" w:rsidR="00161985" w:rsidRPr="00EE0435" w:rsidRDefault="00161985" w:rsidP="00161985">
      <w:pPr>
        <w:snapToGrid w:val="0"/>
        <w:spacing w:beforeLines="25" w:before="90" w:line="300" w:lineRule="auto"/>
        <w:ind w:firstLineChars="200" w:firstLine="480"/>
        <w:rPr>
          <w:rFonts w:cs="ＭＳ 明朝"/>
          <w:bCs/>
          <w:sz w:val="24"/>
        </w:rPr>
      </w:pPr>
      <w:r>
        <w:rPr>
          <w:rFonts w:cs="ＭＳ 明朝" w:hint="eastAsia"/>
          <w:bCs/>
          <w:sz w:val="24"/>
        </w:rPr>
        <w:t>んので、ご注意ください。</w:t>
      </w:r>
    </w:p>
    <w:p w14:paraId="39F4EE3F" w14:textId="77777777" w:rsidR="00161985" w:rsidRPr="00EE0435" w:rsidRDefault="00161985" w:rsidP="00161985">
      <w:pPr>
        <w:snapToGrid w:val="0"/>
        <w:spacing w:beforeLines="25" w:before="90" w:line="300" w:lineRule="auto"/>
        <w:rPr>
          <w:rFonts w:cs="ＭＳ 明朝"/>
          <w:bCs/>
          <w:sz w:val="24"/>
        </w:rPr>
      </w:pPr>
    </w:p>
    <w:p w14:paraId="01995C30" w14:textId="2A4FC2DC" w:rsidR="00FB2905" w:rsidRDefault="00FB2905" w:rsidP="0087588F">
      <w:pPr>
        <w:snapToGrid w:val="0"/>
        <w:spacing w:beforeLines="25" w:before="90" w:line="300" w:lineRule="auto"/>
        <w:rPr>
          <w:rFonts w:cs="ＭＳ 明朝"/>
          <w:bCs/>
          <w:sz w:val="24"/>
        </w:rPr>
      </w:pPr>
    </w:p>
    <w:p w14:paraId="50F32E50" w14:textId="3183FC86" w:rsidR="0087588F" w:rsidRPr="0087588F" w:rsidRDefault="0087588F" w:rsidP="0087588F">
      <w:pPr>
        <w:snapToGrid w:val="0"/>
        <w:spacing w:beforeLines="25" w:before="90" w:line="300" w:lineRule="auto"/>
        <w:rPr>
          <w:rFonts w:cs="ＭＳ 明朝"/>
          <w:bCs/>
          <w:sz w:val="28"/>
        </w:rPr>
      </w:pPr>
      <w:r>
        <w:rPr>
          <w:rFonts w:ascii="BIZ UDPゴシック" w:eastAsia="BIZ UDPゴシック" w:hAnsi="BIZ UDPゴシック" w:cs="ＭＳ 明朝" w:hint="eastAsia"/>
          <w:bCs/>
          <w:sz w:val="28"/>
        </w:rPr>
        <w:t>～</w:t>
      </w:r>
      <w:r w:rsidRPr="0087588F">
        <w:rPr>
          <w:rFonts w:ascii="BIZ UDPゴシック" w:eastAsia="BIZ UDPゴシック" w:hAnsi="BIZ UDPゴシック" w:cs="ＭＳ 明朝" w:hint="eastAsia"/>
          <w:bCs/>
          <w:sz w:val="28"/>
        </w:rPr>
        <w:t>プログラム(</w:t>
      </w:r>
      <w:r w:rsidR="00161985">
        <w:rPr>
          <w:rFonts w:ascii="BIZ UDPゴシック" w:eastAsia="BIZ UDPゴシック" w:hAnsi="BIZ UDPゴシック" w:cs="ＭＳ 明朝" w:hint="eastAsia"/>
          <w:bCs/>
          <w:sz w:val="28"/>
        </w:rPr>
        <w:t>3</w:t>
      </w:r>
      <w:r w:rsidRPr="0087588F">
        <w:rPr>
          <w:rFonts w:ascii="BIZ UDPゴシック" w:eastAsia="BIZ UDPゴシック" w:hAnsi="BIZ UDPゴシック" w:cs="ＭＳ 明朝" w:hint="eastAsia"/>
          <w:bCs/>
          <w:sz w:val="28"/>
        </w:rPr>
        <w:t>)「保育</w:t>
      </w:r>
      <w:r w:rsidR="00161985">
        <w:rPr>
          <w:rFonts w:ascii="BIZ UDPゴシック" w:eastAsia="BIZ UDPゴシック" w:hAnsi="BIZ UDPゴシック" w:cs="ＭＳ 明朝" w:hint="eastAsia"/>
          <w:bCs/>
          <w:sz w:val="28"/>
        </w:rPr>
        <w:t>事業の戦略</w:t>
      </w:r>
      <w:r w:rsidRPr="0087588F">
        <w:rPr>
          <w:rFonts w:ascii="BIZ UDPゴシック" w:eastAsia="BIZ UDPゴシック" w:hAnsi="BIZ UDPゴシック" w:cs="ＭＳ 明朝" w:hint="eastAsia"/>
          <w:bCs/>
          <w:sz w:val="28"/>
        </w:rPr>
        <w:t>」</w:t>
      </w:r>
      <w:r>
        <w:rPr>
          <w:rFonts w:ascii="BIZ UDPゴシック" w:eastAsia="BIZ UDPゴシック" w:hAnsi="BIZ UDPゴシック" w:cs="ＭＳ 明朝" w:hint="eastAsia"/>
          <w:bCs/>
          <w:sz w:val="28"/>
        </w:rPr>
        <w:t>～</w:t>
      </w:r>
    </w:p>
    <w:p w14:paraId="472C4B9B" w14:textId="2A8B9BA3" w:rsidR="00D773A8" w:rsidRDefault="00D773A8" w:rsidP="00D773A8">
      <w:pPr>
        <w:pStyle w:val="a9"/>
        <w:numPr>
          <w:ilvl w:val="0"/>
          <w:numId w:val="20"/>
        </w:numPr>
        <w:snapToGrid w:val="0"/>
        <w:spacing w:beforeLines="25" w:before="90" w:line="300" w:lineRule="auto"/>
        <w:ind w:leftChars="0"/>
        <w:rPr>
          <w:rFonts w:cs="ＭＳ 明朝"/>
          <w:bCs/>
          <w:sz w:val="24"/>
        </w:rPr>
      </w:pPr>
      <w:r>
        <w:rPr>
          <w:rFonts w:ascii="BIZ UDPゴシック" w:eastAsia="BIZ UDPゴシック" w:hAnsi="BIZ UDPゴシック" w:cs="ＭＳ 明朝" w:hint="eastAsia"/>
          <w:bCs/>
          <w:sz w:val="24"/>
        </w:rPr>
        <w:t>ライブ配信日程</w:t>
      </w:r>
      <w:r w:rsidR="00074992" w:rsidRPr="00074992">
        <w:rPr>
          <w:rFonts w:ascii="BIZ UDPゴシック" w:eastAsia="BIZ UDPゴシック" w:hAnsi="BIZ UDPゴシック" w:cs="ＭＳ 明朝" w:hint="eastAsia"/>
          <w:bCs/>
          <w:sz w:val="24"/>
        </w:rPr>
        <w:t xml:space="preserve">　　</w:t>
      </w:r>
      <w:r w:rsidR="00074992" w:rsidRPr="00074992">
        <w:rPr>
          <w:rFonts w:cs="ＭＳ 明朝" w:hint="eastAsia"/>
          <w:bCs/>
          <w:sz w:val="24"/>
        </w:rPr>
        <w:t>令和</w:t>
      </w:r>
      <w:r w:rsidR="00161985">
        <w:rPr>
          <w:rFonts w:cs="ＭＳ 明朝" w:hint="eastAsia"/>
          <w:bCs/>
          <w:sz w:val="24"/>
        </w:rPr>
        <w:t>5</w:t>
      </w:r>
      <w:r w:rsidR="00074992" w:rsidRPr="00074992">
        <w:rPr>
          <w:rFonts w:cs="ＭＳ 明朝" w:hint="eastAsia"/>
          <w:bCs/>
          <w:sz w:val="24"/>
        </w:rPr>
        <w:t>年</w:t>
      </w:r>
      <w:r w:rsidR="00161985">
        <w:rPr>
          <w:rFonts w:cs="ＭＳ 明朝" w:hint="eastAsia"/>
          <w:bCs/>
          <w:sz w:val="24"/>
        </w:rPr>
        <w:t>2</w:t>
      </w:r>
      <w:r w:rsidR="00074992" w:rsidRPr="00074992">
        <w:rPr>
          <w:rFonts w:cs="ＭＳ 明朝" w:hint="eastAsia"/>
          <w:bCs/>
          <w:sz w:val="24"/>
        </w:rPr>
        <w:t>月</w:t>
      </w:r>
      <w:r w:rsidR="00161985">
        <w:rPr>
          <w:rFonts w:cs="ＭＳ 明朝" w:hint="eastAsia"/>
          <w:bCs/>
          <w:sz w:val="24"/>
        </w:rPr>
        <w:t>1</w:t>
      </w:r>
      <w:r w:rsidR="00074992" w:rsidRPr="00074992">
        <w:rPr>
          <w:rFonts w:cs="ＭＳ 明朝" w:hint="eastAsia"/>
          <w:bCs/>
          <w:sz w:val="24"/>
        </w:rPr>
        <w:t>日（</w:t>
      </w:r>
      <w:r w:rsidR="00161985">
        <w:rPr>
          <w:rFonts w:cs="ＭＳ 明朝" w:hint="eastAsia"/>
          <w:bCs/>
          <w:sz w:val="24"/>
        </w:rPr>
        <w:t>水</w:t>
      </w:r>
      <w:r w:rsidR="00074992" w:rsidRPr="00074992">
        <w:rPr>
          <w:rFonts w:cs="ＭＳ 明朝" w:hint="eastAsia"/>
          <w:bCs/>
          <w:sz w:val="24"/>
        </w:rPr>
        <w:t>）～</w:t>
      </w:r>
      <w:r w:rsidR="00161985">
        <w:rPr>
          <w:rFonts w:cs="ＭＳ 明朝" w:hint="eastAsia"/>
          <w:bCs/>
          <w:sz w:val="24"/>
        </w:rPr>
        <w:t>2</w:t>
      </w:r>
      <w:r w:rsidR="00074992" w:rsidRPr="00074992">
        <w:rPr>
          <w:rFonts w:cs="ＭＳ 明朝" w:hint="eastAsia"/>
          <w:bCs/>
          <w:sz w:val="24"/>
        </w:rPr>
        <w:t>月</w:t>
      </w:r>
      <w:r w:rsidR="00161985">
        <w:rPr>
          <w:rFonts w:cs="ＭＳ 明朝" w:hint="eastAsia"/>
          <w:bCs/>
          <w:sz w:val="24"/>
        </w:rPr>
        <w:t>2</w:t>
      </w:r>
      <w:r w:rsidR="00074992" w:rsidRPr="00074992">
        <w:rPr>
          <w:rFonts w:cs="ＭＳ 明朝" w:hint="eastAsia"/>
          <w:bCs/>
          <w:sz w:val="24"/>
        </w:rPr>
        <w:t>日（</w:t>
      </w:r>
      <w:r w:rsidR="00161985">
        <w:rPr>
          <w:rFonts w:cs="ＭＳ 明朝" w:hint="eastAsia"/>
          <w:bCs/>
          <w:sz w:val="24"/>
        </w:rPr>
        <w:t>木</w:t>
      </w:r>
      <w:r w:rsidR="00074992" w:rsidRPr="00074992">
        <w:rPr>
          <w:rFonts w:cs="ＭＳ 明朝" w:hint="eastAsia"/>
          <w:bCs/>
          <w:sz w:val="24"/>
        </w:rPr>
        <w:t>）</w:t>
      </w:r>
    </w:p>
    <w:p w14:paraId="0AC5BFB5" w14:textId="445F1770" w:rsidR="00D773A8" w:rsidRPr="000716A7" w:rsidRDefault="00D773A8" w:rsidP="00D773A8">
      <w:pPr>
        <w:pStyle w:val="a9"/>
        <w:snapToGrid w:val="0"/>
        <w:spacing w:beforeLines="25" w:before="90" w:line="300" w:lineRule="auto"/>
        <w:ind w:leftChars="0" w:left="420"/>
        <w:rPr>
          <w:rFonts w:cs="ＭＳ 明朝"/>
          <w:bCs/>
          <w:sz w:val="24"/>
        </w:rPr>
      </w:pPr>
      <w:r>
        <w:rPr>
          <w:rFonts w:cs="ＭＳ 明朝" w:hint="eastAsia"/>
          <w:bCs/>
          <w:sz w:val="24"/>
        </w:rPr>
        <w:t>※アーカイブ配信日程　令和</w:t>
      </w:r>
      <w:r w:rsidR="00161985">
        <w:rPr>
          <w:rFonts w:cs="ＭＳ 明朝" w:hint="eastAsia"/>
          <w:bCs/>
          <w:sz w:val="24"/>
        </w:rPr>
        <w:t>5</w:t>
      </w:r>
      <w:r>
        <w:rPr>
          <w:rFonts w:cs="ＭＳ 明朝" w:hint="eastAsia"/>
          <w:bCs/>
          <w:sz w:val="24"/>
        </w:rPr>
        <w:t>年</w:t>
      </w:r>
      <w:r w:rsidR="00161985">
        <w:rPr>
          <w:rFonts w:cs="ＭＳ 明朝" w:hint="eastAsia"/>
          <w:bCs/>
          <w:sz w:val="24"/>
        </w:rPr>
        <w:t>2</w:t>
      </w:r>
      <w:r>
        <w:rPr>
          <w:rFonts w:cs="ＭＳ 明朝" w:hint="eastAsia"/>
          <w:bCs/>
          <w:sz w:val="24"/>
        </w:rPr>
        <w:t>月</w:t>
      </w:r>
      <w:r w:rsidR="00161985">
        <w:rPr>
          <w:rFonts w:cs="ＭＳ 明朝" w:hint="eastAsia"/>
          <w:bCs/>
          <w:sz w:val="24"/>
        </w:rPr>
        <w:t>7</w:t>
      </w:r>
      <w:r>
        <w:rPr>
          <w:rFonts w:cs="ＭＳ 明朝" w:hint="eastAsia"/>
          <w:bCs/>
          <w:sz w:val="24"/>
        </w:rPr>
        <w:t>日（</w:t>
      </w:r>
      <w:r w:rsidR="00161985">
        <w:rPr>
          <w:rFonts w:cs="ＭＳ 明朝" w:hint="eastAsia"/>
          <w:bCs/>
          <w:sz w:val="24"/>
        </w:rPr>
        <w:t>火</w:t>
      </w:r>
      <w:r>
        <w:rPr>
          <w:rFonts w:cs="ＭＳ 明朝" w:hint="eastAsia"/>
          <w:bCs/>
          <w:sz w:val="24"/>
        </w:rPr>
        <w:t>）～</w:t>
      </w:r>
      <w:r w:rsidR="00161985">
        <w:rPr>
          <w:rFonts w:cs="ＭＳ 明朝" w:hint="eastAsia"/>
          <w:bCs/>
          <w:sz w:val="24"/>
        </w:rPr>
        <w:t>2</w:t>
      </w:r>
      <w:r>
        <w:rPr>
          <w:rFonts w:cs="ＭＳ 明朝" w:hint="eastAsia"/>
          <w:bCs/>
          <w:sz w:val="24"/>
        </w:rPr>
        <w:t>月</w:t>
      </w:r>
      <w:r>
        <w:rPr>
          <w:rFonts w:cs="ＭＳ 明朝" w:hint="eastAsia"/>
          <w:bCs/>
          <w:sz w:val="24"/>
        </w:rPr>
        <w:t>2</w:t>
      </w:r>
      <w:r w:rsidR="00161985">
        <w:rPr>
          <w:rFonts w:cs="ＭＳ 明朝" w:hint="eastAsia"/>
          <w:bCs/>
          <w:sz w:val="24"/>
        </w:rPr>
        <w:t>1</w:t>
      </w:r>
      <w:r>
        <w:rPr>
          <w:rFonts w:cs="ＭＳ 明朝" w:hint="eastAsia"/>
          <w:bCs/>
          <w:sz w:val="24"/>
        </w:rPr>
        <w:t>日（</w:t>
      </w:r>
      <w:r w:rsidR="00161985">
        <w:rPr>
          <w:rFonts w:cs="ＭＳ 明朝" w:hint="eastAsia"/>
          <w:bCs/>
          <w:sz w:val="24"/>
        </w:rPr>
        <w:t>火</w:t>
      </w:r>
      <w:r>
        <w:rPr>
          <w:rFonts w:cs="ＭＳ 明朝" w:hint="eastAsia"/>
          <w:bCs/>
          <w:sz w:val="24"/>
        </w:rPr>
        <w:t>）</w:t>
      </w:r>
    </w:p>
    <w:p w14:paraId="33481EA4"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申込方法</w:t>
      </w:r>
    </w:p>
    <w:p w14:paraId="0CC3B691" w14:textId="0A092AEF" w:rsidR="00D449CB" w:rsidRDefault="00180713" w:rsidP="00D449CB">
      <w:pPr>
        <w:snapToGrid w:val="0"/>
        <w:ind w:leftChars="200" w:left="420"/>
        <w:contextualSpacing/>
        <w:rPr>
          <w:rFonts w:cs="ＭＳ 明朝"/>
          <w:bCs/>
          <w:sz w:val="24"/>
        </w:rPr>
      </w:pPr>
      <w:r>
        <w:rPr>
          <w:rFonts w:cs="ＭＳ 明朝"/>
          <w:bCs/>
          <w:noProof/>
          <w:sz w:val="24"/>
        </w:rPr>
        <w:drawing>
          <wp:anchor distT="0" distB="0" distL="114300" distR="114300" simplePos="0" relativeHeight="251658240" behindDoc="0" locked="0" layoutInCell="1" allowOverlap="1" wp14:anchorId="528CDBAC" wp14:editId="5DC3528C">
            <wp:simplePos x="0" y="0"/>
            <wp:positionH relativeFrom="column">
              <wp:posOffset>5350510</wp:posOffset>
            </wp:positionH>
            <wp:positionV relativeFrom="paragraph">
              <wp:posOffset>9313</wp:posOffset>
            </wp:positionV>
            <wp:extent cx="684318" cy="684318"/>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専門講座申込サイト.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318" cy="684318"/>
                    </a:xfrm>
                    <a:prstGeom prst="rect">
                      <a:avLst/>
                    </a:prstGeom>
                  </pic:spPr>
                </pic:pic>
              </a:graphicData>
            </a:graphic>
            <wp14:sizeRelH relativeFrom="margin">
              <wp14:pctWidth>0</wp14:pctWidth>
            </wp14:sizeRelH>
            <wp14:sizeRelV relativeFrom="margin">
              <wp14:pctHeight>0</wp14:pctHeight>
            </wp14:sizeRelV>
          </wp:anchor>
        </w:drawing>
      </w:r>
      <w:r w:rsidR="00074992">
        <w:rPr>
          <w:rFonts w:cs="ＭＳ 明朝" w:hint="eastAsia"/>
          <w:bCs/>
          <w:sz w:val="24"/>
        </w:rPr>
        <w:t>・</w:t>
      </w:r>
      <w:r w:rsidR="00D773A8">
        <w:rPr>
          <w:rFonts w:cs="ＭＳ 明朝" w:hint="eastAsia"/>
          <w:bCs/>
          <w:sz w:val="24"/>
        </w:rPr>
        <w:t>㈱日本観光の参加</w:t>
      </w:r>
      <w:r w:rsidR="00074992">
        <w:rPr>
          <w:rFonts w:cs="ＭＳ 明朝" w:hint="eastAsia"/>
          <w:bCs/>
          <w:sz w:val="24"/>
        </w:rPr>
        <w:t>専用サイトよりお申し込みください。</w:t>
      </w:r>
    </w:p>
    <w:p w14:paraId="2E5AC7B2" w14:textId="7C40B21F" w:rsidR="00EE0435" w:rsidRDefault="00074992" w:rsidP="00EE0435">
      <w:pPr>
        <w:snapToGrid w:val="0"/>
        <w:spacing w:beforeLines="25" w:before="90" w:afterLines="25" w:after="90"/>
        <w:ind w:leftChars="200" w:left="420" w:firstLineChars="100" w:firstLine="240"/>
        <w:rPr>
          <w:rFonts w:cs="ＭＳ 明朝"/>
          <w:bCs/>
          <w:sz w:val="24"/>
        </w:rPr>
      </w:pPr>
      <w:r>
        <w:rPr>
          <w:rFonts w:cs="ＭＳ 明朝" w:hint="eastAsia"/>
          <w:bCs/>
          <w:sz w:val="24"/>
        </w:rPr>
        <w:t>令和</w:t>
      </w:r>
      <w:r w:rsidR="00426EDA">
        <w:rPr>
          <w:rFonts w:cs="ＭＳ 明朝" w:hint="eastAsia"/>
          <w:bCs/>
          <w:sz w:val="24"/>
        </w:rPr>
        <w:t>5</w:t>
      </w:r>
      <w:r>
        <w:rPr>
          <w:rFonts w:cs="ＭＳ 明朝" w:hint="eastAsia"/>
          <w:bCs/>
          <w:sz w:val="24"/>
        </w:rPr>
        <w:t>年</w:t>
      </w:r>
      <w:r w:rsidR="00426EDA">
        <w:rPr>
          <w:rFonts w:cs="ＭＳ 明朝" w:hint="eastAsia"/>
          <w:bCs/>
          <w:sz w:val="24"/>
        </w:rPr>
        <w:t>1</w:t>
      </w:r>
      <w:r>
        <w:rPr>
          <w:rFonts w:cs="ＭＳ 明朝" w:hint="eastAsia"/>
          <w:bCs/>
          <w:sz w:val="24"/>
        </w:rPr>
        <w:t>月</w:t>
      </w:r>
      <w:r w:rsidR="00426EDA">
        <w:rPr>
          <w:rFonts w:cs="ＭＳ 明朝" w:hint="eastAsia"/>
          <w:bCs/>
          <w:sz w:val="24"/>
        </w:rPr>
        <w:t>18</w:t>
      </w:r>
      <w:r>
        <w:rPr>
          <w:rFonts w:cs="ＭＳ 明朝" w:hint="eastAsia"/>
          <w:bCs/>
          <w:sz w:val="24"/>
        </w:rPr>
        <w:t>日（</w:t>
      </w:r>
      <w:r w:rsidR="00426EDA">
        <w:rPr>
          <w:rFonts w:cs="ＭＳ 明朝" w:hint="eastAsia"/>
          <w:bCs/>
          <w:sz w:val="24"/>
        </w:rPr>
        <w:t>水</w:t>
      </w:r>
      <w:r>
        <w:rPr>
          <w:rFonts w:cs="ＭＳ 明朝" w:hint="eastAsia"/>
          <w:bCs/>
          <w:sz w:val="24"/>
        </w:rPr>
        <w:t>）申込締切</w:t>
      </w:r>
      <w:r w:rsidR="00EE0435">
        <w:rPr>
          <w:rFonts w:cs="ＭＳ 明朝" w:hint="eastAsia"/>
          <w:bCs/>
          <w:sz w:val="24"/>
        </w:rPr>
        <w:t xml:space="preserve">　※申込受付を延長しています。</w:t>
      </w:r>
    </w:p>
    <w:p w14:paraId="7BEF814E" w14:textId="057F91CD" w:rsidR="00D773A8" w:rsidRDefault="00D773A8" w:rsidP="00074992">
      <w:pPr>
        <w:snapToGrid w:val="0"/>
        <w:ind w:leftChars="300" w:left="630"/>
        <w:contextualSpacing/>
        <w:rPr>
          <w:rFonts w:cs="ＭＳ 明朝"/>
          <w:bCs/>
          <w:sz w:val="24"/>
        </w:rPr>
      </w:pPr>
      <w:r>
        <w:rPr>
          <w:rFonts w:cs="ＭＳ 明朝" w:hint="eastAsia"/>
          <w:bCs/>
          <w:sz w:val="24"/>
        </w:rPr>
        <w:t>参加</w:t>
      </w:r>
      <w:r w:rsidR="00074992">
        <w:rPr>
          <w:rFonts w:cs="ＭＳ 明朝" w:hint="eastAsia"/>
          <w:bCs/>
          <w:sz w:val="24"/>
        </w:rPr>
        <w:t>申込</w:t>
      </w:r>
      <w:r>
        <w:rPr>
          <w:rFonts w:cs="ＭＳ 明朝" w:hint="eastAsia"/>
          <w:bCs/>
          <w:sz w:val="24"/>
        </w:rPr>
        <w:t>サイト</w:t>
      </w:r>
      <w:r w:rsidR="00074992">
        <w:rPr>
          <w:rFonts w:cs="ＭＳ 明朝" w:hint="eastAsia"/>
          <w:bCs/>
          <w:sz w:val="24"/>
        </w:rPr>
        <w:t>URL</w:t>
      </w:r>
      <w:r w:rsidR="00074992">
        <w:rPr>
          <w:rFonts w:cs="ＭＳ 明朝" w:hint="eastAsia"/>
          <w:bCs/>
          <w:sz w:val="24"/>
        </w:rPr>
        <w:t xml:space="preserve">　</w:t>
      </w:r>
      <w:hyperlink r:id="rId9" w:history="1">
        <w:r w:rsidRPr="00407A9C">
          <w:rPr>
            <w:rStyle w:val="a3"/>
            <w:rFonts w:cs="ＭＳ 明朝" w:hint="eastAsia"/>
            <w:bCs/>
            <w:sz w:val="24"/>
          </w:rPr>
          <w:t>h</w:t>
        </w:r>
        <w:r w:rsidRPr="00407A9C">
          <w:rPr>
            <w:rStyle w:val="a3"/>
            <w:rFonts w:cs="ＭＳ 明朝"/>
            <w:bCs/>
            <w:sz w:val="24"/>
          </w:rPr>
          <w:t>ttps://va.apollon.nta.co.jp/r4_senmon/</w:t>
        </w:r>
      </w:hyperlink>
    </w:p>
    <w:p w14:paraId="56A67E2A" w14:textId="671958C1" w:rsidR="00074992" w:rsidRPr="001977CB" w:rsidRDefault="00D773A8" w:rsidP="00074992">
      <w:pPr>
        <w:snapToGrid w:val="0"/>
        <w:ind w:leftChars="300" w:left="630"/>
        <w:contextualSpacing/>
        <w:rPr>
          <w:sz w:val="24"/>
        </w:rPr>
      </w:pPr>
      <w:r w:rsidDel="00D773A8">
        <w:t xml:space="preserve"> </w:t>
      </w:r>
    </w:p>
    <w:p w14:paraId="07285DCD" w14:textId="24732417" w:rsidR="00D773A8" w:rsidRPr="00A557E0" w:rsidRDefault="00074992" w:rsidP="00A557E0">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lastRenderedPageBreak/>
        <w:t>受講料・定員</w:t>
      </w:r>
    </w:p>
    <w:tbl>
      <w:tblPr>
        <w:tblStyle w:val="a4"/>
        <w:tblW w:w="8917" w:type="dxa"/>
        <w:tblInd w:w="420" w:type="dxa"/>
        <w:tblLook w:val="04A0" w:firstRow="1" w:lastRow="0" w:firstColumn="1" w:lastColumn="0" w:noHBand="0" w:noVBand="1"/>
      </w:tblPr>
      <w:tblGrid>
        <w:gridCol w:w="2683"/>
        <w:gridCol w:w="6234"/>
      </w:tblGrid>
      <w:tr w:rsidR="00426EDA" w14:paraId="187CC715" w14:textId="77777777" w:rsidTr="00426EDA">
        <w:trPr>
          <w:trHeight w:val="438"/>
        </w:trPr>
        <w:tc>
          <w:tcPr>
            <w:tcW w:w="2683" w:type="dxa"/>
            <w:tcBorders>
              <w:top w:val="nil"/>
              <w:left w:val="nil"/>
            </w:tcBorders>
            <w:shd w:val="clear" w:color="auto" w:fill="auto"/>
          </w:tcPr>
          <w:p w14:paraId="0D442DD4" w14:textId="77777777" w:rsidR="00426EDA" w:rsidRDefault="00426EDA" w:rsidP="00A557E0">
            <w:pPr>
              <w:snapToGrid w:val="0"/>
              <w:contextualSpacing/>
              <w:jc w:val="left"/>
              <w:rPr>
                <w:rFonts w:cs="ＭＳ 明朝"/>
                <w:bCs/>
                <w:sz w:val="24"/>
              </w:rPr>
            </w:pPr>
          </w:p>
        </w:tc>
        <w:tc>
          <w:tcPr>
            <w:tcW w:w="6234" w:type="dxa"/>
            <w:shd w:val="clear" w:color="auto" w:fill="DAEEF3" w:themeFill="accent5" w:themeFillTint="33"/>
          </w:tcPr>
          <w:p w14:paraId="0B9EC68F" w14:textId="478A4F4A" w:rsidR="00426EDA" w:rsidRPr="00A557E0" w:rsidRDefault="00426EDA"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全プログラム(1日目・2日目)</w:t>
            </w:r>
          </w:p>
        </w:tc>
      </w:tr>
      <w:tr w:rsidR="00426EDA" w14:paraId="5F2B44F0" w14:textId="77777777" w:rsidTr="00426EDA">
        <w:trPr>
          <w:trHeight w:val="391"/>
        </w:trPr>
        <w:tc>
          <w:tcPr>
            <w:tcW w:w="2683" w:type="dxa"/>
            <w:vMerge w:val="restart"/>
            <w:shd w:val="clear" w:color="auto" w:fill="DAEEF3" w:themeFill="accent5" w:themeFillTint="33"/>
          </w:tcPr>
          <w:p w14:paraId="64137EC9" w14:textId="77777777" w:rsidR="00426EDA" w:rsidRPr="00A557E0" w:rsidRDefault="00426EDA"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ライブ配信</w:t>
            </w:r>
          </w:p>
          <w:p w14:paraId="05EE34AB" w14:textId="6FC14EC9" w:rsidR="00426EDA" w:rsidRPr="00A557E0" w:rsidRDefault="00426EDA"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(アーカイブ配信付き)</w:t>
            </w:r>
          </w:p>
        </w:tc>
        <w:tc>
          <w:tcPr>
            <w:tcW w:w="6234" w:type="dxa"/>
          </w:tcPr>
          <w:p w14:paraId="1E6734E7" w14:textId="29B83649" w:rsidR="00426EDA" w:rsidRDefault="00426EDA" w:rsidP="00A557E0">
            <w:pPr>
              <w:snapToGrid w:val="0"/>
              <w:contextualSpacing/>
              <w:jc w:val="left"/>
              <w:rPr>
                <w:rFonts w:cs="ＭＳ 明朝"/>
                <w:bCs/>
                <w:sz w:val="24"/>
              </w:rPr>
            </w:pPr>
            <w:r>
              <w:rPr>
                <w:rFonts w:cs="ＭＳ 明朝" w:hint="eastAsia"/>
                <w:bCs/>
                <w:sz w:val="24"/>
              </w:rPr>
              <w:t>定員：</w:t>
            </w:r>
            <w:r>
              <w:rPr>
                <w:rFonts w:cs="ＭＳ 明朝" w:hint="eastAsia"/>
                <w:bCs/>
                <w:sz w:val="24"/>
              </w:rPr>
              <w:t>150</w:t>
            </w:r>
            <w:r>
              <w:rPr>
                <w:rFonts w:cs="ＭＳ 明朝" w:hint="eastAsia"/>
                <w:bCs/>
                <w:sz w:val="24"/>
              </w:rPr>
              <w:t>名</w:t>
            </w:r>
          </w:p>
        </w:tc>
      </w:tr>
      <w:tr w:rsidR="00426EDA" w14:paraId="338F01A4" w14:textId="77777777" w:rsidTr="00426EDA">
        <w:trPr>
          <w:trHeight w:val="777"/>
        </w:trPr>
        <w:tc>
          <w:tcPr>
            <w:tcW w:w="2683" w:type="dxa"/>
            <w:vMerge/>
            <w:shd w:val="clear" w:color="auto" w:fill="DAEEF3" w:themeFill="accent5" w:themeFillTint="33"/>
          </w:tcPr>
          <w:p w14:paraId="68E0F2AC" w14:textId="77777777" w:rsidR="00426EDA" w:rsidRPr="00A557E0" w:rsidRDefault="00426EDA" w:rsidP="00A557E0">
            <w:pPr>
              <w:snapToGrid w:val="0"/>
              <w:contextualSpacing/>
              <w:jc w:val="left"/>
              <w:rPr>
                <w:rFonts w:ascii="BIZ UDPゴシック" w:eastAsia="BIZ UDPゴシック" w:hAnsi="BIZ UDPゴシック" w:cs="ＭＳ 明朝"/>
                <w:bCs/>
                <w:sz w:val="24"/>
              </w:rPr>
            </w:pPr>
          </w:p>
        </w:tc>
        <w:tc>
          <w:tcPr>
            <w:tcW w:w="6234" w:type="dxa"/>
          </w:tcPr>
          <w:p w14:paraId="332BF1CE" w14:textId="732B8680" w:rsidR="00426EDA" w:rsidRDefault="00426EDA" w:rsidP="00A557E0">
            <w:pPr>
              <w:snapToGrid w:val="0"/>
              <w:contextualSpacing/>
              <w:jc w:val="left"/>
              <w:rPr>
                <w:rFonts w:cs="ＭＳ 明朝"/>
                <w:bCs/>
                <w:sz w:val="24"/>
              </w:rPr>
            </w:pPr>
            <w:r>
              <w:rPr>
                <w:rFonts w:cs="ＭＳ 明朝" w:hint="eastAsia"/>
                <w:bCs/>
                <w:sz w:val="24"/>
              </w:rPr>
              <w:t>会員：</w:t>
            </w:r>
            <w:r>
              <w:rPr>
                <w:rFonts w:cs="ＭＳ 明朝" w:hint="eastAsia"/>
                <w:bCs/>
                <w:sz w:val="24"/>
              </w:rPr>
              <w:t>35,000</w:t>
            </w:r>
            <w:r>
              <w:rPr>
                <w:rFonts w:cs="ＭＳ 明朝" w:hint="eastAsia"/>
                <w:bCs/>
                <w:sz w:val="24"/>
              </w:rPr>
              <w:t>円</w:t>
            </w:r>
          </w:p>
          <w:p w14:paraId="18CA90C5" w14:textId="33519B87" w:rsidR="00426EDA" w:rsidRDefault="00426EDA" w:rsidP="00A557E0">
            <w:pPr>
              <w:snapToGrid w:val="0"/>
              <w:contextualSpacing/>
              <w:jc w:val="left"/>
              <w:rPr>
                <w:rFonts w:cs="ＭＳ 明朝"/>
                <w:bCs/>
                <w:sz w:val="24"/>
              </w:rPr>
            </w:pPr>
            <w:r>
              <w:rPr>
                <w:rFonts w:cs="ＭＳ 明朝" w:hint="eastAsia"/>
                <w:bCs/>
                <w:sz w:val="24"/>
              </w:rPr>
              <w:t>会員ではない方：</w:t>
            </w:r>
            <w:r>
              <w:rPr>
                <w:rFonts w:cs="ＭＳ 明朝" w:hint="eastAsia"/>
                <w:bCs/>
                <w:sz w:val="24"/>
              </w:rPr>
              <w:t>40,000</w:t>
            </w:r>
            <w:r>
              <w:rPr>
                <w:rFonts w:cs="ＭＳ 明朝" w:hint="eastAsia"/>
                <w:bCs/>
                <w:sz w:val="24"/>
              </w:rPr>
              <w:t>円</w:t>
            </w:r>
          </w:p>
        </w:tc>
      </w:tr>
      <w:tr w:rsidR="00426EDA" w14:paraId="03F210D5" w14:textId="77777777" w:rsidTr="00426EDA">
        <w:trPr>
          <w:trHeight w:val="458"/>
        </w:trPr>
        <w:tc>
          <w:tcPr>
            <w:tcW w:w="2683" w:type="dxa"/>
            <w:vMerge w:val="restart"/>
            <w:shd w:val="clear" w:color="auto" w:fill="DAEEF3" w:themeFill="accent5" w:themeFillTint="33"/>
          </w:tcPr>
          <w:p w14:paraId="1A00925E" w14:textId="23C16D23" w:rsidR="00426EDA" w:rsidRPr="00A557E0" w:rsidRDefault="00426EDA" w:rsidP="00A557E0">
            <w:pPr>
              <w:snapToGrid w:val="0"/>
              <w:contextualSpacing/>
              <w:jc w:val="left"/>
              <w:rPr>
                <w:rFonts w:ascii="BIZ UDPゴシック" w:eastAsia="BIZ UDPゴシック" w:hAnsi="BIZ UDPゴシック" w:cs="ＭＳ 明朝"/>
                <w:bCs/>
                <w:sz w:val="24"/>
              </w:rPr>
            </w:pPr>
            <w:r w:rsidRPr="00A557E0">
              <w:rPr>
                <w:rFonts w:ascii="BIZ UDPゴシック" w:eastAsia="BIZ UDPゴシック" w:hAnsi="BIZ UDPゴシック" w:cs="ＭＳ 明朝" w:hint="eastAsia"/>
                <w:bCs/>
                <w:sz w:val="24"/>
              </w:rPr>
              <w:t>アーカイブ配信のみ</w:t>
            </w:r>
          </w:p>
        </w:tc>
        <w:tc>
          <w:tcPr>
            <w:tcW w:w="6234" w:type="dxa"/>
          </w:tcPr>
          <w:p w14:paraId="62502A39" w14:textId="77777777" w:rsidR="00426EDA" w:rsidRDefault="00426EDA" w:rsidP="00A557E0">
            <w:pPr>
              <w:snapToGrid w:val="0"/>
              <w:contextualSpacing/>
              <w:jc w:val="left"/>
              <w:rPr>
                <w:rFonts w:cs="ＭＳ 明朝"/>
                <w:bCs/>
                <w:sz w:val="24"/>
              </w:rPr>
            </w:pPr>
            <w:r>
              <w:rPr>
                <w:rFonts w:cs="ＭＳ 明朝" w:hint="eastAsia"/>
                <w:bCs/>
                <w:sz w:val="24"/>
              </w:rPr>
              <w:t>定員：なし</w:t>
            </w:r>
          </w:p>
        </w:tc>
      </w:tr>
      <w:tr w:rsidR="00426EDA" w14:paraId="301358FC" w14:textId="77777777" w:rsidTr="00426EDA">
        <w:trPr>
          <w:trHeight w:val="803"/>
        </w:trPr>
        <w:tc>
          <w:tcPr>
            <w:tcW w:w="2683" w:type="dxa"/>
            <w:vMerge/>
            <w:shd w:val="clear" w:color="auto" w:fill="DAEEF3" w:themeFill="accent5" w:themeFillTint="33"/>
          </w:tcPr>
          <w:p w14:paraId="021587A3" w14:textId="77777777" w:rsidR="00426EDA" w:rsidRDefault="00426EDA" w:rsidP="00A557E0">
            <w:pPr>
              <w:snapToGrid w:val="0"/>
              <w:contextualSpacing/>
              <w:jc w:val="left"/>
              <w:rPr>
                <w:rFonts w:cs="ＭＳ 明朝"/>
                <w:bCs/>
                <w:sz w:val="24"/>
              </w:rPr>
            </w:pPr>
          </w:p>
        </w:tc>
        <w:tc>
          <w:tcPr>
            <w:tcW w:w="6234" w:type="dxa"/>
          </w:tcPr>
          <w:p w14:paraId="1BD9A130" w14:textId="770DD424" w:rsidR="00426EDA" w:rsidRDefault="00426EDA" w:rsidP="00A557E0">
            <w:pPr>
              <w:snapToGrid w:val="0"/>
              <w:contextualSpacing/>
              <w:jc w:val="left"/>
              <w:rPr>
                <w:rFonts w:cs="ＭＳ 明朝"/>
                <w:bCs/>
                <w:sz w:val="24"/>
              </w:rPr>
            </w:pPr>
            <w:r>
              <w:rPr>
                <w:rFonts w:cs="ＭＳ 明朝" w:hint="eastAsia"/>
                <w:bCs/>
                <w:sz w:val="24"/>
              </w:rPr>
              <w:t>会員：</w:t>
            </w:r>
            <w:r>
              <w:rPr>
                <w:rFonts w:cs="ＭＳ 明朝" w:hint="eastAsia"/>
                <w:bCs/>
                <w:sz w:val="24"/>
              </w:rPr>
              <w:t>20,000</w:t>
            </w:r>
            <w:r>
              <w:rPr>
                <w:rFonts w:cs="ＭＳ 明朝" w:hint="eastAsia"/>
                <w:bCs/>
                <w:sz w:val="24"/>
              </w:rPr>
              <w:t>円</w:t>
            </w:r>
          </w:p>
          <w:p w14:paraId="0F013AAE" w14:textId="1F396509" w:rsidR="00426EDA" w:rsidRDefault="00426EDA" w:rsidP="00A557E0">
            <w:pPr>
              <w:snapToGrid w:val="0"/>
              <w:contextualSpacing/>
              <w:jc w:val="left"/>
              <w:rPr>
                <w:rFonts w:cs="ＭＳ 明朝"/>
                <w:bCs/>
                <w:sz w:val="24"/>
              </w:rPr>
            </w:pPr>
            <w:r>
              <w:rPr>
                <w:rFonts w:cs="ＭＳ 明朝" w:hint="eastAsia"/>
                <w:bCs/>
                <w:sz w:val="24"/>
              </w:rPr>
              <w:t>会員ではない方：</w:t>
            </w:r>
            <w:r>
              <w:rPr>
                <w:rFonts w:cs="ＭＳ 明朝" w:hint="eastAsia"/>
                <w:bCs/>
                <w:sz w:val="24"/>
              </w:rPr>
              <w:t>25,000</w:t>
            </w:r>
            <w:r>
              <w:rPr>
                <w:rFonts w:cs="ＭＳ 明朝" w:hint="eastAsia"/>
                <w:bCs/>
                <w:sz w:val="24"/>
              </w:rPr>
              <w:t>円</w:t>
            </w:r>
          </w:p>
        </w:tc>
      </w:tr>
    </w:tbl>
    <w:p w14:paraId="64C3A7EF" w14:textId="77777777" w:rsidR="0054125D" w:rsidRDefault="0054125D" w:rsidP="00074992">
      <w:pPr>
        <w:snapToGrid w:val="0"/>
        <w:ind w:leftChars="200" w:left="420"/>
        <w:contextualSpacing/>
        <w:rPr>
          <w:rFonts w:cs="ＭＳ 明朝"/>
          <w:bCs/>
          <w:sz w:val="24"/>
        </w:rPr>
      </w:pPr>
    </w:p>
    <w:p w14:paraId="130DC0F0"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プログラム内容</w:t>
      </w:r>
    </w:p>
    <w:tbl>
      <w:tblPr>
        <w:tblStyle w:val="a4"/>
        <w:tblW w:w="5224" w:type="pct"/>
        <w:tblLook w:val="04A0" w:firstRow="1" w:lastRow="0" w:firstColumn="1" w:lastColumn="0" w:noHBand="0" w:noVBand="1"/>
      </w:tblPr>
      <w:tblGrid>
        <w:gridCol w:w="725"/>
        <w:gridCol w:w="3954"/>
        <w:gridCol w:w="4394"/>
        <w:gridCol w:w="992"/>
      </w:tblGrid>
      <w:tr w:rsidR="00A557E0" w:rsidRPr="00E206B4" w14:paraId="420A0236" w14:textId="77777777" w:rsidTr="009E2DC9">
        <w:tc>
          <w:tcPr>
            <w:tcW w:w="360" w:type="pct"/>
            <w:tcBorders>
              <w:top w:val="nil"/>
              <w:left w:val="nil"/>
              <w:bottom w:val="double" w:sz="4" w:space="0" w:color="auto"/>
            </w:tcBorders>
            <w:shd w:val="clear" w:color="auto" w:fill="auto"/>
          </w:tcPr>
          <w:p w14:paraId="13213D8A" w14:textId="77777777" w:rsidR="00A557E0" w:rsidRPr="00E206B4" w:rsidRDefault="00A557E0" w:rsidP="00074992">
            <w:pPr>
              <w:snapToGrid w:val="0"/>
              <w:spacing w:beforeLines="20" w:before="72" w:afterLines="20" w:after="72"/>
              <w:jc w:val="center"/>
              <w:rPr>
                <w:rFonts w:ascii="BIZ UDPゴシック" w:eastAsia="BIZ UDPゴシック" w:hAnsi="BIZ UDPゴシック" w:cs="ＭＳ 明朝"/>
                <w:bCs/>
                <w:sz w:val="24"/>
              </w:rPr>
            </w:pPr>
          </w:p>
        </w:tc>
        <w:tc>
          <w:tcPr>
            <w:tcW w:w="1964" w:type="pct"/>
            <w:tcBorders>
              <w:bottom w:val="double" w:sz="4" w:space="0" w:color="auto"/>
            </w:tcBorders>
            <w:shd w:val="clear" w:color="auto" w:fill="DAEEF3" w:themeFill="accent5" w:themeFillTint="33"/>
          </w:tcPr>
          <w:p w14:paraId="11AF82CB" w14:textId="091F5C36" w:rsidR="00A557E0" w:rsidRPr="00E206B4" w:rsidRDefault="00A557E0" w:rsidP="0007499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2183" w:type="pct"/>
            <w:tcBorders>
              <w:bottom w:val="double" w:sz="4" w:space="0" w:color="auto"/>
            </w:tcBorders>
            <w:shd w:val="clear" w:color="auto" w:fill="DAEEF3" w:themeFill="accent5" w:themeFillTint="33"/>
          </w:tcPr>
          <w:p w14:paraId="153963CA" w14:textId="77777777" w:rsidR="00A557E0" w:rsidRPr="00E206B4" w:rsidRDefault="00A557E0" w:rsidP="0007499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493" w:type="pct"/>
            <w:tcBorders>
              <w:bottom w:val="double" w:sz="4" w:space="0" w:color="auto"/>
            </w:tcBorders>
            <w:shd w:val="clear" w:color="auto" w:fill="DAEEF3" w:themeFill="accent5" w:themeFillTint="33"/>
          </w:tcPr>
          <w:p w14:paraId="55B5FF25" w14:textId="77777777" w:rsidR="00A557E0" w:rsidRPr="00E206B4" w:rsidRDefault="00A557E0" w:rsidP="00807DFF">
            <w:pPr>
              <w:snapToGrid w:val="0"/>
              <w:spacing w:beforeLines="20" w:before="72" w:afterLines="20" w:after="72"/>
              <w:ind w:leftChars="-51" w:left="1" w:rightChars="-50" w:right="-105" w:hangingChars="45" w:hanging="108"/>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Pr="00E206B4">
              <w:rPr>
                <w:rFonts w:ascii="BIZ UDPゴシック" w:eastAsia="BIZ UDPゴシック" w:hAnsi="BIZ UDPゴシック" w:cs="ＭＳ 明朝" w:hint="eastAsia"/>
                <w:bCs/>
                <w:sz w:val="24"/>
              </w:rPr>
              <w:t>時間</w:t>
            </w:r>
          </w:p>
        </w:tc>
      </w:tr>
      <w:tr w:rsidR="00A557E0" w14:paraId="21112C55" w14:textId="77777777" w:rsidTr="009E2DC9">
        <w:tc>
          <w:tcPr>
            <w:tcW w:w="360" w:type="pct"/>
            <w:vMerge w:val="restart"/>
            <w:vAlign w:val="center"/>
          </w:tcPr>
          <w:p w14:paraId="236E8B00" w14:textId="7777777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1</w:t>
            </w:r>
          </w:p>
          <w:p w14:paraId="79782D49" w14:textId="7777777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7F251950" w14:textId="62D7522B" w:rsidR="00A557E0" w:rsidRPr="00F5164A"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64" w:type="pct"/>
          </w:tcPr>
          <w:p w14:paraId="015F8AC5" w14:textId="6F326029" w:rsidR="00A557E0" w:rsidRDefault="00426EDA" w:rsidP="00807DFF">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保育をめぐる国の動向</w:t>
            </w:r>
          </w:p>
          <w:p w14:paraId="495B5C8A" w14:textId="5A766B86" w:rsidR="00A557E0" w:rsidRPr="00F5164A" w:rsidRDefault="000D6F3A" w:rsidP="00074992">
            <w:pPr>
              <w:snapToGrid w:val="0"/>
              <w:ind w:firstLineChars="100" w:firstLine="220"/>
              <w:rPr>
                <w:rFonts w:cs="ＭＳ 明朝"/>
                <w:bCs/>
                <w:sz w:val="22"/>
              </w:rPr>
            </w:pPr>
            <w:r>
              <w:rPr>
                <w:rFonts w:cs="ＭＳ 明朝" w:hint="eastAsia"/>
                <w:bCs/>
                <w:sz w:val="22"/>
              </w:rPr>
              <w:t>厚生</w:t>
            </w:r>
            <w:r w:rsidR="00426EDA">
              <w:rPr>
                <w:rFonts w:cs="ＭＳ 明朝" w:hint="eastAsia"/>
                <w:bCs/>
                <w:sz w:val="22"/>
              </w:rPr>
              <w:t>労働省</w:t>
            </w:r>
            <w:r w:rsidR="00426EDA">
              <w:rPr>
                <w:rFonts w:cs="ＭＳ 明朝" w:hint="eastAsia"/>
                <w:bCs/>
                <w:sz w:val="22"/>
              </w:rPr>
              <w:t xml:space="preserve"> </w:t>
            </w:r>
            <w:r w:rsidR="00426EDA">
              <w:rPr>
                <w:rFonts w:cs="ＭＳ 明朝" w:hint="eastAsia"/>
                <w:bCs/>
                <w:sz w:val="22"/>
              </w:rPr>
              <w:t>子ども家庭局保育課</w:t>
            </w:r>
          </w:p>
        </w:tc>
        <w:tc>
          <w:tcPr>
            <w:tcW w:w="2183" w:type="pct"/>
          </w:tcPr>
          <w:p w14:paraId="227B78CA" w14:textId="4729FBD3" w:rsidR="00A557E0" w:rsidRPr="00E206B4" w:rsidRDefault="00426EDA" w:rsidP="00074992">
            <w:pPr>
              <w:snapToGrid w:val="0"/>
              <w:spacing w:beforeLines="25" w:before="90" w:afterLines="25" w:after="90" w:line="300" w:lineRule="exact"/>
              <w:rPr>
                <w:rFonts w:cs="ＭＳ 明朝"/>
                <w:bCs/>
                <w:sz w:val="22"/>
              </w:rPr>
            </w:pPr>
            <w:r>
              <w:rPr>
                <w:rFonts w:cs="ＭＳ 明朝" w:hint="eastAsia"/>
                <w:bCs/>
                <w:sz w:val="22"/>
              </w:rPr>
              <w:t>保育をめぐる国の動向について学び、教育・保育施設長として求められる、施策に対する知識を深める。</w:t>
            </w:r>
          </w:p>
        </w:tc>
        <w:tc>
          <w:tcPr>
            <w:tcW w:w="493" w:type="pct"/>
            <w:vAlign w:val="center"/>
          </w:tcPr>
          <w:p w14:paraId="75D5AB15" w14:textId="11656C71" w:rsidR="00A557E0" w:rsidRDefault="00426EDA" w:rsidP="00074992">
            <w:pPr>
              <w:snapToGrid w:val="0"/>
              <w:spacing w:line="300" w:lineRule="exact"/>
              <w:jc w:val="right"/>
              <w:rPr>
                <w:rFonts w:cs="ＭＳ 明朝"/>
                <w:bCs/>
                <w:sz w:val="24"/>
              </w:rPr>
            </w:pPr>
            <w:r>
              <w:rPr>
                <w:rFonts w:cs="ＭＳ 明朝" w:hint="eastAsia"/>
                <w:bCs/>
                <w:sz w:val="24"/>
              </w:rPr>
              <w:t>30</w:t>
            </w:r>
            <w:r w:rsidR="00A557E0">
              <w:rPr>
                <w:rFonts w:cs="ＭＳ 明朝" w:hint="eastAsia"/>
                <w:bCs/>
                <w:sz w:val="24"/>
              </w:rPr>
              <w:t>分</w:t>
            </w:r>
          </w:p>
        </w:tc>
      </w:tr>
      <w:tr w:rsidR="00A557E0" w14:paraId="0B12AC07" w14:textId="77777777" w:rsidTr="009E2DC9">
        <w:tc>
          <w:tcPr>
            <w:tcW w:w="360" w:type="pct"/>
            <w:vMerge/>
          </w:tcPr>
          <w:p w14:paraId="04A82AFA" w14:textId="77777777" w:rsidR="00A557E0" w:rsidRPr="00F5164A" w:rsidRDefault="00A557E0" w:rsidP="00807DFF">
            <w:pPr>
              <w:snapToGrid w:val="0"/>
              <w:spacing w:beforeLines="25" w:before="90" w:afterLines="25" w:after="90"/>
              <w:rPr>
                <w:rFonts w:ascii="BIZ UDPゴシック" w:eastAsia="BIZ UDPゴシック" w:hAnsi="BIZ UDPゴシック" w:cs="ＭＳ 明朝"/>
                <w:bCs/>
                <w:sz w:val="24"/>
              </w:rPr>
            </w:pPr>
          </w:p>
        </w:tc>
        <w:tc>
          <w:tcPr>
            <w:tcW w:w="1964" w:type="pct"/>
          </w:tcPr>
          <w:p w14:paraId="2ADE7B58" w14:textId="0BE9F62E" w:rsidR="00A557E0" w:rsidRDefault="00426EDA" w:rsidP="00807DFF">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経営課題としての人材確保・育成</w:t>
            </w:r>
          </w:p>
          <w:p w14:paraId="3C928933" w14:textId="54483F8C" w:rsidR="00A557E0" w:rsidRDefault="00426EDA" w:rsidP="00074992">
            <w:pPr>
              <w:snapToGrid w:val="0"/>
              <w:ind w:firstLineChars="100" w:firstLine="220"/>
              <w:rPr>
                <w:rFonts w:cs="ＭＳ 明朝"/>
                <w:bCs/>
                <w:sz w:val="22"/>
              </w:rPr>
            </w:pPr>
            <w:r>
              <w:rPr>
                <w:rFonts w:cs="ＭＳ 明朝" w:hint="eastAsia"/>
                <w:bCs/>
                <w:sz w:val="22"/>
              </w:rPr>
              <w:t>特定非営利活動法人</w:t>
            </w:r>
          </w:p>
          <w:p w14:paraId="72BAB776" w14:textId="7E17D1EA" w:rsidR="00426EDA" w:rsidRDefault="00426EDA" w:rsidP="00074992">
            <w:pPr>
              <w:snapToGrid w:val="0"/>
              <w:ind w:firstLineChars="100" w:firstLine="220"/>
              <w:rPr>
                <w:rFonts w:cs="ＭＳ 明朝"/>
                <w:bCs/>
                <w:sz w:val="22"/>
              </w:rPr>
            </w:pPr>
            <w:r>
              <w:rPr>
                <w:rFonts w:cs="ＭＳ 明朝" w:hint="eastAsia"/>
                <w:bCs/>
                <w:sz w:val="22"/>
              </w:rPr>
              <w:t>福祉経営ネットワーク</w:t>
            </w:r>
          </w:p>
          <w:p w14:paraId="7A5E8974" w14:textId="3777C783" w:rsidR="00A557E0" w:rsidRPr="00F5164A" w:rsidRDefault="00426EDA" w:rsidP="009A2EF2">
            <w:pPr>
              <w:snapToGrid w:val="0"/>
              <w:ind w:firstLineChars="200" w:firstLine="440"/>
              <w:rPr>
                <w:rFonts w:asciiTheme="minorEastAsia" w:eastAsiaTheme="minorEastAsia" w:hAnsiTheme="minorEastAsia" w:cs="ＭＳ 明朝"/>
                <w:bCs/>
                <w:sz w:val="24"/>
              </w:rPr>
            </w:pPr>
            <w:r>
              <w:rPr>
                <w:rFonts w:cs="ＭＳ 明朝" w:hint="eastAsia"/>
                <w:bCs/>
                <w:sz w:val="22"/>
              </w:rPr>
              <w:t>代表理事</w:t>
            </w:r>
            <w:r w:rsidR="00A557E0">
              <w:rPr>
                <w:rFonts w:cs="ＭＳ 明朝" w:hint="eastAsia"/>
                <w:bCs/>
                <w:sz w:val="22"/>
              </w:rPr>
              <w:t xml:space="preserve">　</w:t>
            </w:r>
            <w:r>
              <w:rPr>
                <w:rFonts w:cs="ＭＳ 明朝" w:hint="eastAsia"/>
                <w:bCs/>
                <w:sz w:val="22"/>
              </w:rPr>
              <w:t>宮崎</w:t>
            </w:r>
            <w:r>
              <w:rPr>
                <w:rFonts w:cs="ＭＳ 明朝" w:hint="eastAsia"/>
                <w:bCs/>
                <w:sz w:val="22"/>
              </w:rPr>
              <w:t xml:space="preserve"> </w:t>
            </w:r>
            <w:r>
              <w:rPr>
                <w:rFonts w:cs="ＭＳ 明朝" w:hint="eastAsia"/>
                <w:bCs/>
                <w:sz w:val="22"/>
              </w:rPr>
              <w:t>民雄</w:t>
            </w:r>
            <w:r w:rsidR="00A557E0" w:rsidRPr="00F5164A">
              <w:rPr>
                <w:rFonts w:asciiTheme="minorEastAsia" w:eastAsiaTheme="minorEastAsia" w:hAnsiTheme="minorEastAsia" w:cs="ＭＳ 明朝" w:hint="eastAsia"/>
                <w:bCs/>
                <w:sz w:val="22"/>
              </w:rPr>
              <w:t xml:space="preserve">　氏</w:t>
            </w:r>
          </w:p>
        </w:tc>
        <w:tc>
          <w:tcPr>
            <w:tcW w:w="2183" w:type="pct"/>
          </w:tcPr>
          <w:p w14:paraId="708E73F8" w14:textId="77777777" w:rsidR="00A557E0" w:rsidRDefault="00426EDA" w:rsidP="00074992">
            <w:pPr>
              <w:snapToGrid w:val="0"/>
              <w:spacing w:beforeLines="25" w:before="90" w:afterLines="25" w:after="90" w:line="300" w:lineRule="exact"/>
              <w:rPr>
                <w:rFonts w:cs="ＭＳ 明朝"/>
                <w:bCs/>
                <w:sz w:val="22"/>
              </w:rPr>
            </w:pPr>
            <w:r>
              <w:rPr>
                <w:rFonts w:cs="ＭＳ 明朝" w:hint="eastAsia"/>
                <w:bCs/>
                <w:sz w:val="22"/>
              </w:rPr>
              <w:t>教育・保育施設等が、保育の質を向上させ、子ども・保護者や地域のニーズに応えていくためには、保育士・保育教諭等職員の確保及び資質向上とそれを支える仕組みづくりが必要である。また、人材育成のためには、</w:t>
            </w:r>
            <w:r>
              <w:rPr>
                <w:rFonts w:cs="ＭＳ 明朝" w:hint="eastAsia"/>
                <w:bCs/>
                <w:sz w:val="22"/>
              </w:rPr>
              <w:t>OJT</w:t>
            </w:r>
            <w:r>
              <w:rPr>
                <w:rFonts w:cs="ＭＳ 明朝" w:hint="eastAsia"/>
                <w:bCs/>
                <w:sz w:val="22"/>
              </w:rPr>
              <w:t>の方法、スーパービジョン、コーチング等の技術についての理解をすすめながら、園内外の研修体系・計画を確立させることが求められる。</w:t>
            </w:r>
          </w:p>
          <w:p w14:paraId="0C0BA3CB" w14:textId="478A90CD" w:rsidR="00426EDA" w:rsidRPr="00E206B4" w:rsidRDefault="00426EDA" w:rsidP="00074992">
            <w:pPr>
              <w:snapToGrid w:val="0"/>
              <w:spacing w:beforeLines="25" w:before="90" w:afterLines="25" w:after="90" w:line="300" w:lineRule="exact"/>
              <w:rPr>
                <w:rFonts w:cs="ＭＳ 明朝"/>
                <w:bCs/>
                <w:sz w:val="22"/>
              </w:rPr>
            </w:pPr>
            <w:r>
              <w:rPr>
                <w:rFonts w:cs="ＭＳ 明朝" w:hint="eastAsia"/>
                <w:bCs/>
                <w:sz w:val="22"/>
              </w:rPr>
              <w:t>本講では、経営者および管理者として、職員の確保・定着のための魅力ある職場づくりと、職場において職員の</w:t>
            </w:r>
            <w:r w:rsidR="008100D6">
              <w:rPr>
                <w:rFonts w:cs="ＭＳ 明朝" w:hint="eastAsia"/>
                <w:bCs/>
                <w:sz w:val="22"/>
              </w:rPr>
              <w:t>やる気をひきだし、成長を実感できる体制づくりについて学び合う。</w:t>
            </w:r>
          </w:p>
        </w:tc>
        <w:tc>
          <w:tcPr>
            <w:tcW w:w="493" w:type="pct"/>
            <w:vAlign w:val="center"/>
          </w:tcPr>
          <w:p w14:paraId="35975E8A" w14:textId="2431DC88" w:rsidR="00A557E0" w:rsidRDefault="00F656E5" w:rsidP="00074992">
            <w:pPr>
              <w:snapToGrid w:val="0"/>
              <w:spacing w:line="300" w:lineRule="exact"/>
              <w:jc w:val="right"/>
              <w:rPr>
                <w:rFonts w:cs="ＭＳ 明朝"/>
                <w:bCs/>
                <w:sz w:val="24"/>
              </w:rPr>
            </w:pPr>
            <w:r>
              <w:rPr>
                <w:rFonts w:cs="ＭＳ 明朝" w:hint="eastAsia"/>
                <w:bCs/>
                <w:sz w:val="24"/>
              </w:rPr>
              <w:t>12</w:t>
            </w:r>
            <w:r w:rsidR="00A557E0">
              <w:rPr>
                <w:rFonts w:cs="ＭＳ 明朝" w:hint="eastAsia"/>
                <w:bCs/>
                <w:sz w:val="24"/>
              </w:rPr>
              <w:t>0</w:t>
            </w:r>
            <w:r w:rsidR="00A557E0">
              <w:rPr>
                <w:rFonts w:cs="ＭＳ 明朝" w:hint="eastAsia"/>
                <w:bCs/>
                <w:sz w:val="24"/>
              </w:rPr>
              <w:t>分</w:t>
            </w:r>
          </w:p>
        </w:tc>
      </w:tr>
      <w:tr w:rsidR="00A557E0" w14:paraId="4410B9E8" w14:textId="77777777" w:rsidTr="009E2DC9">
        <w:tc>
          <w:tcPr>
            <w:tcW w:w="360" w:type="pct"/>
            <w:vMerge/>
          </w:tcPr>
          <w:p w14:paraId="10D830F8" w14:textId="77777777" w:rsidR="00A557E0" w:rsidRPr="00F5164A" w:rsidRDefault="00A557E0" w:rsidP="00807DFF">
            <w:pPr>
              <w:snapToGrid w:val="0"/>
              <w:spacing w:beforeLines="25" w:before="90"/>
              <w:ind w:rightChars="-51" w:right="-107"/>
              <w:rPr>
                <w:rFonts w:ascii="BIZ UDPゴシック" w:eastAsia="BIZ UDPゴシック" w:hAnsi="BIZ UDPゴシック" w:cs="ＭＳ 明朝"/>
                <w:bCs/>
                <w:sz w:val="24"/>
              </w:rPr>
            </w:pPr>
          </w:p>
        </w:tc>
        <w:tc>
          <w:tcPr>
            <w:tcW w:w="1964" w:type="pct"/>
          </w:tcPr>
          <w:p w14:paraId="14876010" w14:textId="5B53D256" w:rsidR="00F656E5" w:rsidRDefault="00A557E0" w:rsidP="00F656E5">
            <w:pPr>
              <w:snapToGrid w:val="0"/>
              <w:spacing w:beforeLines="25" w:before="90"/>
              <w:ind w:rightChars="-51" w:right="-107"/>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w:t>
            </w:r>
            <w:r w:rsidR="00F656E5">
              <w:rPr>
                <w:rFonts w:ascii="BIZ UDPゴシック" w:eastAsia="BIZ UDPゴシック" w:hAnsi="BIZ UDPゴシック" w:cs="ＭＳ 明朝" w:hint="eastAsia"/>
                <w:bCs/>
                <w:sz w:val="24"/>
              </w:rPr>
              <w:t>保育施策における災害対応</w:t>
            </w:r>
          </w:p>
          <w:p w14:paraId="5FF00431" w14:textId="3DFCDA94" w:rsidR="00A557E0" w:rsidRPr="00F5164A" w:rsidRDefault="00F656E5" w:rsidP="00F656E5">
            <w:pPr>
              <w:snapToGrid w:val="0"/>
              <w:spacing w:beforeLines="25" w:before="90"/>
              <w:ind w:rightChars="-51" w:right="-107" w:firstLineChars="100" w:firstLine="220"/>
              <w:rPr>
                <w:rFonts w:cs="ＭＳ 明朝"/>
                <w:bCs/>
                <w:sz w:val="22"/>
              </w:rPr>
            </w:pPr>
            <w:r>
              <w:rPr>
                <w:rFonts w:cs="ＭＳ 明朝" w:hint="eastAsia"/>
                <w:bCs/>
                <w:sz w:val="22"/>
              </w:rPr>
              <w:t>東北福祉大学教授　都築</w:t>
            </w:r>
            <w:r>
              <w:rPr>
                <w:rFonts w:cs="ＭＳ 明朝" w:hint="eastAsia"/>
                <w:bCs/>
                <w:sz w:val="22"/>
              </w:rPr>
              <w:t xml:space="preserve"> </w:t>
            </w:r>
            <w:r>
              <w:rPr>
                <w:rFonts w:cs="ＭＳ 明朝" w:hint="eastAsia"/>
                <w:bCs/>
                <w:sz w:val="22"/>
              </w:rPr>
              <w:t>光一</w:t>
            </w:r>
            <w:r w:rsidR="00A557E0" w:rsidRPr="00F5164A">
              <w:rPr>
                <w:rFonts w:cs="ＭＳ 明朝" w:hint="eastAsia"/>
                <w:bCs/>
                <w:sz w:val="22"/>
              </w:rPr>
              <w:t xml:space="preserve">　氏</w:t>
            </w:r>
          </w:p>
        </w:tc>
        <w:tc>
          <w:tcPr>
            <w:tcW w:w="2183" w:type="pct"/>
          </w:tcPr>
          <w:p w14:paraId="15DDA664" w14:textId="021C235F" w:rsidR="00F656E5" w:rsidRDefault="00F656E5" w:rsidP="00F656E5">
            <w:pPr>
              <w:snapToGrid w:val="0"/>
              <w:spacing w:beforeLines="25" w:before="90" w:afterLines="25" w:after="90" w:line="300" w:lineRule="exact"/>
              <w:rPr>
                <w:rFonts w:cs="ＭＳ 明朝"/>
                <w:bCs/>
                <w:sz w:val="22"/>
              </w:rPr>
            </w:pPr>
            <w:r>
              <w:rPr>
                <w:rFonts w:cs="ＭＳ 明朝" w:hint="eastAsia"/>
                <w:bCs/>
                <w:sz w:val="22"/>
              </w:rPr>
              <w:t>近年、自身や台風等の災害が多く発生し、</w:t>
            </w:r>
            <w:r w:rsidR="00636822">
              <w:rPr>
                <w:rFonts w:cs="ＭＳ 明朝" w:hint="eastAsia"/>
                <w:bCs/>
                <w:sz w:val="22"/>
              </w:rPr>
              <w:t>教育・保育施設等の被害が報告されている。</w:t>
            </w:r>
            <w:r w:rsidR="00EF7BCF">
              <w:rPr>
                <w:rFonts w:cs="ＭＳ 明朝" w:hint="eastAsia"/>
                <w:bCs/>
                <w:sz w:val="22"/>
              </w:rPr>
              <w:t>子どもや保護者、保育者の命を守るために、教育・保育施設長として、保育士・保育教諭等職員を巻き込み、平時にマニュアルや備品の確認をしておくことが重要である。</w:t>
            </w:r>
          </w:p>
          <w:p w14:paraId="734514F4" w14:textId="1DE70DE8" w:rsidR="00A557E0" w:rsidRPr="00E206B4" w:rsidRDefault="00EF7BCF" w:rsidP="00074992">
            <w:pPr>
              <w:snapToGrid w:val="0"/>
              <w:spacing w:beforeLines="25" w:before="90" w:afterLines="25" w:after="90" w:line="300" w:lineRule="exact"/>
              <w:rPr>
                <w:rFonts w:cs="ＭＳ 明朝"/>
                <w:bCs/>
                <w:sz w:val="22"/>
              </w:rPr>
            </w:pPr>
            <w:r>
              <w:rPr>
                <w:rFonts w:cs="ＭＳ 明朝" w:hint="eastAsia"/>
                <w:bCs/>
                <w:sz w:val="22"/>
              </w:rPr>
              <w:t>本講では、教育・保育施設に求められる災害対応について学び、事前の備えや、災害後の教育・保育施設等の運営への理解を深める。</w:t>
            </w:r>
          </w:p>
        </w:tc>
        <w:tc>
          <w:tcPr>
            <w:tcW w:w="493" w:type="pct"/>
            <w:vAlign w:val="center"/>
          </w:tcPr>
          <w:p w14:paraId="3C41D18C" w14:textId="094FD59A" w:rsidR="00A557E0" w:rsidRDefault="00F656E5" w:rsidP="00074992">
            <w:pPr>
              <w:snapToGrid w:val="0"/>
              <w:spacing w:line="300" w:lineRule="exact"/>
              <w:jc w:val="right"/>
              <w:rPr>
                <w:rFonts w:cs="ＭＳ 明朝"/>
                <w:bCs/>
                <w:sz w:val="24"/>
              </w:rPr>
            </w:pPr>
            <w:r>
              <w:rPr>
                <w:rFonts w:cs="ＭＳ 明朝" w:hint="eastAsia"/>
                <w:bCs/>
                <w:sz w:val="24"/>
              </w:rPr>
              <w:t>12</w:t>
            </w:r>
            <w:r w:rsidR="00A557E0">
              <w:rPr>
                <w:rFonts w:cs="ＭＳ 明朝" w:hint="eastAsia"/>
                <w:bCs/>
                <w:sz w:val="24"/>
              </w:rPr>
              <w:t>0</w:t>
            </w:r>
            <w:r w:rsidR="00A557E0">
              <w:rPr>
                <w:rFonts w:cs="ＭＳ 明朝" w:hint="eastAsia"/>
                <w:bCs/>
                <w:sz w:val="24"/>
              </w:rPr>
              <w:t>分</w:t>
            </w:r>
          </w:p>
        </w:tc>
      </w:tr>
      <w:tr w:rsidR="00A557E0" w14:paraId="4D048DFD" w14:textId="77777777" w:rsidTr="009E2DC9">
        <w:tc>
          <w:tcPr>
            <w:tcW w:w="360" w:type="pct"/>
            <w:vMerge w:val="restart"/>
            <w:vAlign w:val="center"/>
          </w:tcPr>
          <w:p w14:paraId="281A2738" w14:textId="1BF79DEC" w:rsidR="00A557E0" w:rsidRDefault="00E62F3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2</w:t>
            </w:r>
          </w:p>
          <w:p w14:paraId="0E5F485E" w14:textId="77777777" w:rsidR="00A557E0"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0C32FF4A" w14:textId="7867FA63" w:rsidR="00A557E0" w:rsidRPr="000E3B19" w:rsidRDefault="00A557E0" w:rsidP="00A557E0">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lastRenderedPageBreak/>
              <w:t>目</w:t>
            </w:r>
          </w:p>
        </w:tc>
        <w:tc>
          <w:tcPr>
            <w:tcW w:w="1964" w:type="pct"/>
          </w:tcPr>
          <w:p w14:paraId="42B1BF8E" w14:textId="7F54823F" w:rsidR="00A557E0" w:rsidRPr="000E3B19" w:rsidRDefault="00E62F30" w:rsidP="000E6BB4">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lastRenderedPageBreak/>
              <w:t>業務改善と福祉サービス第三者評価</w:t>
            </w:r>
          </w:p>
          <w:p w14:paraId="6565FA95" w14:textId="77777777" w:rsidR="00E62F30" w:rsidRDefault="00E62F30" w:rsidP="000E6BB4">
            <w:pPr>
              <w:snapToGrid w:val="0"/>
              <w:ind w:firstLineChars="100" w:firstLine="220"/>
              <w:rPr>
                <w:rFonts w:cs="ＭＳ 明朝"/>
                <w:bCs/>
                <w:sz w:val="22"/>
              </w:rPr>
            </w:pPr>
            <w:r>
              <w:rPr>
                <w:rFonts w:cs="ＭＳ 明朝" w:hint="eastAsia"/>
                <w:bCs/>
                <w:sz w:val="22"/>
              </w:rPr>
              <w:lastRenderedPageBreak/>
              <w:t>大阪総合保育大学</w:t>
            </w:r>
          </w:p>
          <w:p w14:paraId="380E8600" w14:textId="264CA516" w:rsidR="00A557E0" w:rsidRDefault="00E62F30" w:rsidP="00E62F30">
            <w:pPr>
              <w:snapToGrid w:val="0"/>
              <w:ind w:firstLineChars="100" w:firstLine="220"/>
              <w:rPr>
                <w:rFonts w:cs="ＭＳ 明朝"/>
                <w:bCs/>
                <w:sz w:val="24"/>
              </w:rPr>
            </w:pPr>
            <w:r>
              <w:rPr>
                <w:rFonts w:cs="ＭＳ 明朝" w:hint="eastAsia"/>
                <w:bCs/>
                <w:sz w:val="22"/>
              </w:rPr>
              <w:t>教授　大方</w:t>
            </w:r>
            <w:r>
              <w:rPr>
                <w:rFonts w:cs="ＭＳ 明朝" w:hint="eastAsia"/>
                <w:bCs/>
                <w:sz w:val="22"/>
              </w:rPr>
              <w:t xml:space="preserve"> </w:t>
            </w:r>
            <w:r>
              <w:rPr>
                <w:rFonts w:cs="ＭＳ 明朝" w:hint="eastAsia"/>
                <w:bCs/>
                <w:sz w:val="22"/>
              </w:rPr>
              <w:t>美香　氏</w:t>
            </w:r>
          </w:p>
        </w:tc>
        <w:tc>
          <w:tcPr>
            <w:tcW w:w="2183" w:type="pct"/>
          </w:tcPr>
          <w:p w14:paraId="4F928EA8" w14:textId="77777777" w:rsidR="00A557E0" w:rsidRDefault="00A557E0" w:rsidP="000E6BB4">
            <w:pPr>
              <w:snapToGrid w:val="0"/>
              <w:spacing w:beforeLines="25" w:before="90" w:afterLines="25" w:after="90" w:line="300" w:lineRule="exact"/>
              <w:rPr>
                <w:rFonts w:cs="ＭＳ 明朝"/>
                <w:bCs/>
                <w:sz w:val="22"/>
              </w:rPr>
            </w:pPr>
            <w:r w:rsidRPr="00E206B4">
              <w:rPr>
                <w:rFonts w:cs="ＭＳ 明朝" w:hint="eastAsia"/>
                <w:bCs/>
                <w:sz w:val="22"/>
              </w:rPr>
              <w:lastRenderedPageBreak/>
              <w:t>保育</w:t>
            </w:r>
            <w:r w:rsidR="00E62F30">
              <w:rPr>
                <w:rFonts w:cs="ＭＳ 明朝" w:hint="eastAsia"/>
                <w:bCs/>
                <w:sz w:val="22"/>
              </w:rPr>
              <w:t>の「質」をどのように考えるか。信頼される園とは。教育・保育施設等が保育の質を向上し、保護者や地域から信頼される</w:t>
            </w:r>
            <w:r w:rsidR="00E62F30">
              <w:rPr>
                <w:rFonts w:cs="ＭＳ 明朝" w:hint="eastAsia"/>
                <w:bCs/>
                <w:sz w:val="22"/>
              </w:rPr>
              <w:lastRenderedPageBreak/>
              <w:t>園となるために何をすべきか。</w:t>
            </w:r>
          </w:p>
          <w:p w14:paraId="2037788E" w14:textId="440D3268" w:rsidR="00E62F30" w:rsidRPr="00E206B4" w:rsidRDefault="00E62F30" w:rsidP="000E6BB4">
            <w:pPr>
              <w:snapToGrid w:val="0"/>
              <w:spacing w:beforeLines="25" w:before="90" w:afterLines="25" w:after="90" w:line="300" w:lineRule="exact"/>
              <w:rPr>
                <w:rFonts w:cs="ＭＳ 明朝"/>
                <w:bCs/>
                <w:sz w:val="22"/>
              </w:rPr>
            </w:pPr>
            <w:r>
              <w:rPr>
                <w:rFonts w:cs="ＭＳ 明朝" w:hint="eastAsia"/>
                <w:bCs/>
                <w:sz w:val="22"/>
              </w:rPr>
              <w:t>本講では、業務改善の視点をもって、質の向上をめざすことを考えるとともに、保育の質をはかる指標としての福祉サービス第三者評価について理解を深める。また、園での取り組み（自己評価の重要性等）について、施設長が職員とともに業務改善をめざす方向性を考える。</w:t>
            </w:r>
          </w:p>
        </w:tc>
        <w:tc>
          <w:tcPr>
            <w:tcW w:w="493" w:type="pct"/>
          </w:tcPr>
          <w:p w14:paraId="0B18AF2A" w14:textId="0EF927B9" w:rsidR="00A557E0" w:rsidRDefault="00E62F30" w:rsidP="000E6BB4">
            <w:pPr>
              <w:snapToGrid w:val="0"/>
              <w:spacing w:line="300" w:lineRule="exact"/>
              <w:jc w:val="right"/>
              <w:rPr>
                <w:rFonts w:cs="ＭＳ 明朝"/>
                <w:bCs/>
                <w:sz w:val="24"/>
              </w:rPr>
            </w:pPr>
            <w:r>
              <w:rPr>
                <w:rFonts w:cs="ＭＳ 明朝" w:hint="eastAsia"/>
                <w:bCs/>
                <w:sz w:val="24"/>
              </w:rPr>
              <w:lastRenderedPageBreak/>
              <w:t>12</w:t>
            </w:r>
            <w:r w:rsidR="00A557E0">
              <w:rPr>
                <w:rFonts w:cs="ＭＳ 明朝" w:hint="eastAsia"/>
                <w:bCs/>
                <w:sz w:val="24"/>
              </w:rPr>
              <w:t>0</w:t>
            </w:r>
            <w:r w:rsidR="00A557E0">
              <w:rPr>
                <w:rFonts w:cs="ＭＳ 明朝" w:hint="eastAsia"/>
                <w:bCs/>
                <w:sz w:val="24"/>
              </w:rPr>
              <w:t>分</w:t>
            </w:r>
          </w:p>
        </w:tc>
      </w:tr>
      <w:tr w:rsidR="00A557E0" w14:paraId="0D7122A4" w14:textId="77777777" w:rsidTr="009E2DC9">
        <w:tc>
          <w:tcPr>
            <w:tcW w:w="360" w:type="pct"/>
            <w:vMerge/>
          </w:tcPr>
          <w:p w14:paraId="774D057A" w14:textId="77777777" w:rsidR="00A557E0" w:rsidRDefault="00A557E0" w:rsidP="000716A7">
            <w:pPr>
              <w:snapToGrid w:val="0"/>
              <w:spacing w:beforeLines="25" w:before="90"/>
              <w:rPr>
                <w:rFonts w:ascii="BIZ UDPゴシック" w:eastAsia="BIZ UDPゴシック" w:hAnsi="BIZ UDPゴシック" w:cs="ＭＳ 明朝"/>
                <w:bCs/>
                <w:sz w:val="24"/>
              </w:rPr>
            </w:pPr>
          </w:p>
        </w:tc>
        <w:tc>
          <w:tcPr>
            <w:tcW w:w="1964" w:type="pct"/>
          </w:tcPr>
          <w:p w14:paraId="2354BE55" w14:textId="6AAA63A8" w:rsidR="00A557E0" w:rsidRDefault="00E62F30" w:rsidP="000716A7">
            <w:pPr>
              <w:snapToGrid w:val="0"/>
              <w:spacing w:beforeLines="25" w:before="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保育事業経営・マネジメントの戦略</w:t>
            </w:r>
          </w:p>
          <w:p w14:paraId="051691C8" w14:textId="3E2E8BDA" w:rsidR="00E62F30" w:rsidRPr="009E2DC9" w:rsidRDefault="00E62F30" w:rsidP="00E62F30">
            <w:pPr>
              <w:snapToGrid w:val="0"/>
              <w:ind w:firstLineChars="100" w:firstLine="220"/>
              <w:rPr>
                <w:rFonts w:cs="ＭＳ 明朝"/>
                <w:bCs/>
                <w:sz w:val="22"/>
              </w:rPr>
            </w:pPr>
            <w:r>
              <w:rPr>
                <w:rFonts w:cs="ＭＳ 明朝" w:hint="eastAsia"/>
                <w:bCs/>
                <w:sz w:val="22"/>
              </w:rPr>
              <w:t>大阪府立大学教授　関川</w:t>
            </w:r>
            <w:r>
              <w:rPr>
                <w:rFonts w:cs="ＭＳ 明朝" w:hint="eastAsia"/>
                <w:bCs/>
                <w:sz w:val="22"/>
              </w:rPr>
              <w:t xml:space="preserve"> </w:t>
            </w:r>
            <w:r>
              <w:rPr>
                <w:rFonts w:cs="ＭＳ 明朝" w:hint="eastAsia"/>
                <w:bCs/>
                <w:sz w:val="22"/>
              </w:rPr>
              <w:t>芳孝　氏</w:t>
            </w:r>
          </w:p>
          <w:p w14:paraId="65395FAC" w14:textId="1825D925" w:rsidR="009E2DC9" w:rsidRPr="009E2DC9" w:rsidRDefault="009E2DC9" w:rsidP="009E2DC9">
            <w:pPr>
              <w:snapToGrid w:val="0"/>
              <w:spacing w:beforeLines="25" w:before="90" w:afterLines="25" w:after="90"/>
              <w:rPr>
                <w:rFonts w:cs="ＭＳ 明朝"/>
                <w:bCs/>
                <w:sz w:val="22"/>
              </w:rPr>
            </w:pPr>
          </w:p>
        </w:tc>
        <w:tc>
          <w:tcPr>
            <w:tcW w:w="2183" w:type="pct"/>
          </w:tcPr>
          <w:p w14:paraId="446F765D" w14:textId="77777777" w:rsidR="00A557E0" w:rsidRDefault="00E62F30">
            <w:pPr>
              <w:snapToGrid w:val="0"/>
              <w:spacing w:beforeLines="25" w:before="90" w:afterLines="25" w:after="90" w:line="300" w:lineRule="exact"/>
              <w:rPr>
                <w:rFonts w:cs="ＭＳ 明朝"/>
                <w:bCs/>
                <w:sz w:val="22"/>
              </w:rPr>
            </w:pPr>
            <w:r>
              <w:rPr>
                <w:rFonts w:cs="ＭＳ 明朝" w:hint="eastAsia"/>
                <w:bCs/>
                <w:sz w:val="22"/>
              </w:rPr>
              <w:t>経営者および管理者は、外部環境の変化を分析し、自らの経営理念や使命にもとづき、保育士・保育教諭等職員に対して明確なビジョンを掲げて経営に取り組む必要がある。また、事業戦略の構築においては、地域の多様な保育ニーズを把握・分析し、地域住民から信頼され、利用者から選ばれる保育事業をめざし、マーケティングの手法に学ぶ必要がある。一方で、経営者および管理者には、さまざまなリスクに対して事前に予見し対応していくことも求められる。</w:t>
            </w:r>
          </w:p>
          <w:p w14:paraId="651829C4" w14:textId="557B5ACE" w:rsidR="00E62F30" w:rsidRPr="00E206B4" w:rsidRDefault="00E62F30">
            <w:pPr>
              <w:snapToGrid w:val="0"/>
              <w:spacing w:beforeLines="25" w:before="90" w:afterLines="25" w:after="90" w:line="300" w:lineRule="exact"/>
              <w:rPr>
                <w:rFonts w:cs="ＭＳ 明朝"/>
                <w:bCs/>
                <w:sz w:val="22"/>
              </w:rPr>
            </w:pPr>
            <w:r>
              <w:rPr>
                <w:rFonts w:cs="ＭＳ 明朝" w:hint="eastAsia"/>
                <w:bCs/>
                <w:sz w:val="22"/>
              </w:rPr>
              <w:t>本講では、こうした計画や戦略、危機管理を具体的に展開していくために、ヒト・モノ・カネ</w:t>
            </w:r>
            <w:r w:rsidR="006846D7">
              <w:rPr>
                <w:rFonts w:cs="ＭＳ 明朝" w:hint="eastAsia"/>
                <w:bCs/>
                <w:sz w:val="22"/>
              </w:rPr>
              <w:t>などの経営資源を踏まえ、どのように課題解決に向けてリーダーシップをとるべきかについて考える。</w:t>
            </w:r>
          </w:p>
        </w:tc>
        <w:tc>
          <w:tcPr>
            <w:tcW w:w="493" w:type="pct"/>
            <w:vAlign w:val="center"/>
          </w:tcPr>
          <w:p w14:paraId="6B072DB3" w14:textId="06FE64AB" w:rsidR="00A557E0" w:rsidRDefault="00E62F30">
            <w:pPr>
              <w:snapToGrid w:val="0"/>
              <w:spacing w:line="300" w:lineRule="exact"/>
              <w:jc w:val="right"/>
              <w:rPr>
                <w:rFonts w:cs="ＭＳ 明朝"/>
                <w:bCs/>
                <w:sz w:val="24"/>
              </w:rPr>
            </w:pPr>
            <w:r>
              <w:rPr>
                <w:rFonts w:cs="ＭＳ 明朝" w:hint="eastAsia"/>
                <w:bCs/>
                <w:sz w:val="24"/>
              </w:rPr>
              <w:t>24</w:t>
            </w:r>
            <w:r w:rsidR="00A557E0">
              <w:rPr>
                <w:rFonts w:cs="ＭＳ 明朝" w:hint="eastAsia"/>
                <w:bCs/>
                <w:sz w:val="24"/>
              </w:rPr>
              <w:t>0</w:t>
            </w:r>
            <w:r w:rsidR="00A557E0">
              <w:rPr>
                <w:rFonts w:cs="ＭＳ 明朝" w:hint="eastAsia"/>
                <w:bCs/>
                <w:sz w:val="24"/>
              </w:rPr>
              <w:t>分</w:t>
            </w:r>
          </w:p>
        </w:tc>
      </w:tr>
    </w:tbl>
    <w:p w14:paraId="21E84538" w14:textId="77777777" w:rsidR="00074992" w:rsidRPr="00300520" w:rsidRDefault="00074992" w:rsidP="00074992">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受講方法</w:t>
      </w:r>
    </w:p>
    <w:p w14:paraId="3F2892C5" w14:textId="31CED98C" w:rsidR="00AD6AEF" w:rsidRDefault="00074992" w:rsidP="00074992">
      <w:pPr>
        <w:snapToGrid w:val="0"/>
        <w:ind w:leftChars="200" w:left="420"/>
        <w:contextualSpacing/>
        <w:rPr>
          <w:rFonts w:cs="ＭＳ 明朝"/>
          <w:bCs/>
          <w:sz w:val="24"/>
        </w:rPr>
      </w:pPr>
      <w:r>
        <w:rPr>
          <w:rFonts w:cs="ＭＳ 明朝" w:hint="eastAsia"/>
          <w:bCs/>
          <w:sz w:val="24"/>
        </w:rPr>
        <w:t>・</w:t>
      </w:r>
      <w:r w:rsidR="00AD6AEF">
        <w:rPr>
          <w:rFonts w:cs="ＭＳ 明朝" w:hint="eastAsia"/>
          <w:bCs/>
          <w:sz w:val="24"/>
        </w:rPr>
        <w:t>z</w:t>
      </w:r>
      <w:r w:rsidR="00AD6AEF">
        <w:rPr>
          <w:rFonts w:cs="ＭＳ 明朝"/>
          <w:bCs/>
          <w:sz w:val="24"/>
        </w:rPr>
        <w:t>oom</w:t>
      </w:r>
      <w:r w:rsidR="00AD6AEF">
        <w:rPr>
          <w:rFonts w:cs="ＭＳ 明朝" w:hint="eastAsia"/>
          <w:bCs/>
          <w:sz w:val="24"/>
        </w:rPr>
        <w:t>を使用したオンラインによるライブ配信になります。</w:t>
      </w:r>
    </w:p>
    <w:p w14:paraId="677CA80C" w14:textId="12F4F552" w:rsidR="00AD6AEF" w:rsidRDefault="00AD6AEF" w:rsidP="00074992">
      <w:pPr>
        <w:snapToGrid w:val="0"/>
        <w:ind w:leftChars="200" w:left="420"/>
        <w:contextualSpacing/>
        <w:rPr>
          <w:rFonts w:cs="ＭＳ 明朝"/>
          <w:bCs/>
          <w:sz w:val="24"/>
        </w:rPr>
      </w:pPr>
      <w:r>
        <w:rPr>
          <w:rFonts w:cs="ＭＳ 明朝" w:hint="eastAsia"/>
          <w:bCs/>
          <w:sz w:val="24"/>
        </w:rPr>
        <w:t>・ライブ配信後（</w:t>
      </w:r>
      <w:r>
        <w:rPr>
          <w:rFonts w:cs="ＭＳ 明朝" w:hint="eastAsia"/>
          <w:bCs/>
          <w:sz w:val="24"/>
        </w:rPr>
        <w:t>2</w:t>
      </w:r>
      <w:r>
        <w:rPr>
          <w:rFonts w:cs="ＭＳ 明朝" w:hint="eastAsia"/>
          <w:bCs/>
          <w:sz w:val="24"/>
        </w:rPr>
        <w:t>週間）、アーカイブ配信をします。</w:t>
      </w:r>
    </w:p>
    <w:p w14:paraId="5A740D06" w14:textId="4E5DC009" w:rsidR="00AD6AEF" w:rsidRDefault="00AD6AEF" w:rsidP="00074992">
      <w:pPr>
        <w:snapToGrid w:val="0"/>
        <w:ind w:leftChars="200" w:left="420"/>
        <w:contextualSpacing/>
        <w:rPr>
          <w:rFonts w:cs="ＭＳ 明朝"/>
          <w:bCs/>
          <w:sz w:val="24"/>
        </w:rPr>
      </w:pPr>
      <w:r>
        <w:rPr>
          <w:rFonts w:cs="ＭＳ 明朝" w:hint="eastAsia"/>
          <w:bCs/>
          <w:sz w:val="24"/>
        </w:rPr>
        <w:t xml:space="preserve">　※アーカイブ配信のみの視聴もできます。</w:t>
      </w:r>
    </w:p>
    <w:p w14:paraId="2CE73FEA" w14:textId="491516BB" w:rsidR="00074992" w:rsidRDefault="00074992" w:rsidP="00074992">
      <w:pPr>
        <w:snapToGrid w:val="0"/>
        <w:ind w:leftChars="200" w:left="660" w:hangingChars="100" w:hanging="240"/>
        <w:contextualSpacing/>
        <w:rPr>
          <w:rFonts w:cs="ＭＳ 明朝"/>
          <w:bCs/>
          <w:sz w:val="24"/>
        </w:rPr>
      </w:pPr>
      <w:r>
        <w:rPr>
          <w:rFonts w:cs="ＭＳ 明朝" w:hint="eastAsia"/>
          <w:bCs/>
          <w:sz w:val="24"/>
        </w:rPr>
        <w:t>・インターネット</w:t>
      </w:r>
      <w:r w:rsidR="00AD6AEF">
        <w:rPr>
          <w:rFonts w:cs="ＭＳ 明朝" w:hint="eastAsia"/>
          <w:bCs/>
          <w:sz w:val="24"/>
        </w:rPr>
        <w:t>環境のある</w:t>
      </w:r>
      <w:r>
        <w:rPr>
          <w:rFonts w:cs="ＭＳ 明朝" w:hint="eastAsia"/>
          <w:bCs/>
          <w:sz w:val="24"/>
        </w:rPr>
        <w:t>パソコンやスマートフォン、タブレット端末があれば受講することができます。</w:t>
      </w:r>
    </w:p>
    <w:p w14:paraId="36E890EB" w14:textId="1CD602BE" w:rsidR="004A6605" w:rsidRDefault="004A6605" w:rsidP="004A6605">
      <w:pPr>
        <w:snapToGrid w:val="0"/>
        <w:contextualSpacing/>
        <w:rPr>
          <w:rFonts w:cs="ＭＳ 明朝"/>
          <w:bCs/>
          <w:sz w:val="24"/>
        </w:rPr>
      </w:pPr>
    </w:p>
    <w:p w14:paraId="5933FEED" w14:textId="6ACC1999" w:rsidR="004A6605" w:rsidRDefault="00A557E0" w:rsidP="004A6605">
      <w:pPr>
        <w:snapToGrid w:val="0"/>
        <w:contextualSpacing/>
        <w:rPr>
          <w:rFonts w:cs="ＭＳ 明朝"/>
          <w:bCs/>
          <w:sz w:val="24"/>
        </w:rPr>
      </w:pPr>
      <w:r>
        <w:rPr>
          <w:rFonts w:cs="ＭＳ 明朝" w:hint="eastAsia"/>
          <w:bCs/>
          <w:sz w:val="24"/>
        </w:rPr>
        <w:t xml:space="preserve">　そのほか、詳細は開催要項をご確認ください。</w:t>
      </w:r>
    </w:p>
    <w:p w14:paraId="32FEFDEA" w14:textId="1F3BB9FB" w:rsidR="00A557E0" w:rsidRDefault="00A557E0" w:rsidP="004A6605">
      <w:pPr>
        <w:snapToGrid w:val="0"/>
        <w:contextualSpacing/>
        <w:rPr>
          <w:rFonts w:cs="ＭＳ 明朝"/>
          <w:bCs/>
          <w:sz w:val="24"/>
        </w:rPr>
      </w:pPr>
      <w:r>
        <w:rPr>
          <w:rFonts w:cs="ＭＳ 明朝" w:hint="eastAsia"/>
          <w:bCs/>
          <w:sz w:val="24"/>
        </w:rPr>
        <w:t>【全国保育協議会ホームページ</w:t>
      </w:r>
      <w:r>
        <w:rPr>
          <w:rFonts w:cs="ＭＳ 明朝" w:hint="eastAsia"/>
          <w:bCs/>
          <w:sz w:val="24"/>
        </w:rPr>
        <w:t>URL</w:t>
      </w:r>
      <w:r>
        <w:rPr>
          <w:rFonts w:cs="ＭＳ 明朝" w:hint="eastAsia"/>
          <w:bCs/>
          <w:sz w:val="24"/>
        </w:rPr>
        <w:t>：</w:t>
      </w:r>
      <w:hyperlink r:id="rId10" w:history="1">
        <w:r w:rsidRPr="00897537">
          <w:rPr>
            <w:rStyle w:val="a3"/>
            <w:rFonts w:cs="ＭＳ 明朝"/>
            <w:bCs/>
            <w:sz w:val="24"/>
          </w:rPr>
          <w:t>https://www.zenhokyo.gr.jp/kensyu/kensyu.htm</w:t>
        </w:r>
      </w:hyperlink>
      <w:r>
        <w:rPr>
          <w:rFonts w:cs="ＭＳ 明朝" w:hint="eastAsia"/>
          <w:bCs/>
          <w:sz w:val="24"/>
        </w:rPr>
        <w:t>】</w:t>
      </w:r>
    </w:p>
    <w:sectPr w:rsidR="00A557E0" w:rsidSect="00522431">
      <w:footerReference w:type="default" r:id="rId11"/>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5097" w14:textId="77777777" w:rsidR="006850F2" w:rsidRDefault="006850F2" w:rsidP="00AC6D2B">
      <w:r>
        <w:separator/>
      </w:r>
    </w:p>
  </w:endnote>
  <w:endnote w:type="continuationSeparator" w:id="0">
    <w:p w14:paraId="380A77E0" w14:textId="77777777" w:rsidR="006850F2" w:rsidRDefault="006850F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3EF60609" w:rsidR="00074992" w:rsidRDefault="00074992" w:rsidP="003B15AE">
        <w:pPr>
          <w:pStyle w:val="ac"/>
          <w:jc w:val="center"/>
        </w:pPr>
        <w:r>
          <w:fldChar w:fldCharType="begin"/>
        </w:r>
        <w:r>
          <w:instrText>PAGE   \* MERGEFORMAT</w:instrText>
        </w:r>
        <w:r>
          <w:fldChar w:fldCharType="separate"/>
        </w:r>
        <w:r w:rsidR="004A6605" w:rsidRPr="004A660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6313" w14:textId="77777777" w:rsidR="006850F2" w:rsidRDefault="006850F2" w:rsidP="00AC6D2B">
      <w:r>
        <w:separator/>
      </w:r>
    </w:p>
  </w:footnote>
  <w:footnote w:type="continuationSeparator" w:id="0">
    <w:p w14:paraId="7C44CBA0" w14:textId="77777777" w:rsidR="006850F2" w:rsidRDefault="006850F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2136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584142">
    <w:abstractNumId w:val="17"/>
  </w:num>
  <w:num w:numId="3" w16cid:durableId="351536874">
    <w:abstractNumId w:val="13"/>
  </w:num>
  <w:num w:numId="4" w16cid:durableId="1358432981">
    <w:abstractNumId w:val="14"/>
  </w:num>
  <w:num w:numId="5" w16cid:durableId="1270164116">
    <w:abstractNumId w:val="11"/>
  </w:num>
  <w:num w:numId="6" w16cid:durableId="1929072501">
    <w:abstractNumId w:val="19"/>
  </w:num>
  <w:num w:numId="7" w16cid:durableId="848105323">
    <w:abstractNumId w:val="7"/>
  </w:num>
  <w:num w:numId="8" w16cid:durableId="1125006041">
    <w:abstractNumId w:val="5"/>
  </w:num>
  <w:num w:numId="9" w16cid:durableId="246425981">
    <w:abstractNumId w:val="12"/>
  </w:num>
  <w:num w:numId="10" w16cid:durableId="1992252973">
    <w:abstractNumId w:val="10"/>
  </w:num>
  <w:num w:numId="11" w16cid:durableId="610017005">
    <w:abstractNumId w:val="6"/>
  </w:num>
  <w:num w:numId="12" w16cid:durableId="979698696">
    <w:abstractNumId w:val="22"/>
  </w:num>
  <w:num w:numId="13" w16cid:durableId="315960603">
    <w:abstractNumId w:val="2"/>
  </w:num>
  <w:num w:numId="14" w16cid:durableId="463043659">
    <w:abstractNumId w:val="23"/>
  </w:num>
  <w:num w:numId="15" w16cid:durableId="1818498133">
    <w:abstractNumId w:val="0"/>
  </w:num>
  <w:num w:numId="16" w16cid:durableId="135030485">
    <w:abstractNumId w:val="25"/>
  </w:num>
  <w:num w:numId="17" w16cid:durableId="1542092981">
    <w:abstractNumId w:val="3"/>
  </w:num>
  <w:num w:numId="18" w16cid:durableId="2014645576">
    <w:abstractNumId w:val="24"/>
  </w:num>
  <w:num w:numId="19" w16cid:durableId="98381772">
    <w:abstractNumId w:val="21"/>
  </w:num>
  <w:num w:numId="20" w16cid:durableId="922640409">
    <w:abstractNumId w:val="8"/>
  </w:num>
  <w:num w:numId="21" w16cid:durableId="595749753">
    <w:abstractNumId w:val="4"/>
  </w:num>
  <w:num w:numId="22" w16cid:durableId="1195802120">
    <w:abstractNumId w:val="9"/>
  </w:num>
  <w:num w:numId="23" w16cid:durableId="354423192">
    <w:abstractNumId w:val="1"/>
  </w:num>
  <w:num w:numId="24" w16cid:durableId="1146778399">
    <w:abstractNumId w:val="20"/>
  </w:num>
  <w:num w:numId="25" w16cid:durableId="609968313">
    <w:abstractNumId w:val="26"/>
  </w:num>
  <w:num w:numId="26" w16cid:durableId="720832775">
    <w:abstractNumId w:val="15"/>
  </w:num>
  <w:num w:numId="27" w16cid:durableId="1990285729">
    <w:abstractNumId w:val="18"/>
  </w:num>
  <w:num w:numId="28" w16cid:durableId="1249333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640"/>
    <w:rsid w:val="00006F09"/>
    <w:rsid w:val="0000702F"/>
    <w:rsid w:val="000072F4"/>
    <w:rsid w:val="00007934"/>
    <w:rsid w:val="0001109D"/>
    <w:rsid w:val="000118B9"/>
    <w:rsid w:val="000124B6"/>
    <w:rsid w:val="00012642"/>
    <w:rsid w:val="00012C32"/>
    <w:rsid w:val="00012DDB"/>
    <w:rsid w:val="00012E47"/>
    <w:rsid w:val="00013DB1"/>
    <w:rsid w:val="00013E1D"/>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6EF"/>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6A7"/>
    <w:rsid w:val="00071DBF"/>
    <w:rsid w:val="00072597"/>
    <w:rsid w:val="00072D14"/>
    <w:rsid w:val="00073648"/>
    <w:rsid w:val="0007466A"/>
    <w:rsid w:val="00074992"/>
    <w:rsid w:val="00074C8B"/>
    <w:rsid w:val="00074D05"/>
    <w:rsid w:val="000753CE"/>
    <w:rsid w:val="00075743"/>
    <w:rsid w:val="00076095"/>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6301"/>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85"/>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773"/>
    <w:rsid w:val="000D6F3A"/>
    <w:rsid w:val="000D7483"/>
    <w:rsid w:val="000D79EF"/>
    <w:rsid w:val="000D7AFB"/>
    <w:rsid w:val="000D7FF1"/>
    <w:rsid w:val="000E03E9"/>
    <w:rsid w:val="000E0DC0"/>
    <w:rsid w:val="000E0E85"/>
    <w:rsid w:val="000E0ED8"/>
    <w:rsid w:val="000E1B0A"/>
    <w:rsid w:val="000E282D"/>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1985"/>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6CE3"/>
    <w:rsid w:val="001775C7"/>
    <w:rsid w:val="001803A3"/>
    <w:rsid w:val="001806AE"/>
    <w:rsid w:val="00180713"/>
    <w:rsid w:val="00180866"/>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7CB"/>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6D"/>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3BBE"/>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5"/>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542"/>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AC"/>
    <w:rsid w:val="003D45D4"/>
    <w:rsid w:val="003D6BD2"/>
    <w:rsid w:val="003D7124"/>
    <w:rsid w:val="003D78E6"/>
    <w:rsid w:val="003E005C"/>
    <w:rsid w:val="003E01DC"/>
    <w:rsid w:val="003E0602"/>
    <w:rsid w:val="003E0887"/>
    <w:rsid w:val="003E0B0E"/>
    <w:rsid w:val="003E2B00"/>
    <w:rsid w:val="003E2E44"/>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26EDA"/>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6461"/>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32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679"/>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97A52"/>
    <w:rsid w:val="004A0149"/>
    <w:rsid w:val="004A1CD7"/>
    <w:rsid w:val="004A2FAD"/>
    <w:rsid w:val="004A3F65"/>
    <w:rsid w:val="004A450D"/>
    <w:rsid w:val="004A4558"/>
    <w:rsid w:val="004A5294"/>
    <w:rsid w:val="004A582D"/>
    <w:rsid w:val="004A6605"/>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524"/>
    <w:rsid w:val="004C56E8"/>
    <w:rsid w:val="004C5C24"/>
    <w:rsid w:val="004C6BD5"/>
    <w:rsid w:val="004C703E"/>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95B"/>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431"/>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25D"/>
    <w:rsid w:val="00541B6B"/>
    <w:rsid w:val="00542F08"/>
    <w:rsid w:val="005430EC"/>
    <w:rsid w:val="005433C9"/>
    <w:rsid w:val="00543544"/>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148"/>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092D"/>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3A9"/>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57B6"/>
    <w:rsid w:val="005D6182"/>
    <w:rsid w:val="005D7E2F"/>
    <w:rsid w:val="005E000E"/>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6822"/>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E7"/>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DEE"/>
    <w:rsid w:val="00676E8E"/>
    <w:rsid w:val="00677534"/>
    <w:rsid w:val="0068047C"/>
    <w:rsid w:val="00681261"/>
    <w:rsid w:val="006819FA"/>
    <w:rsid w:val="00681FC8"/>
    <w:rsid w:val="006822B8"/>
    <w:rsid w:val="00682F17"/>
    <w:rsid w:val="00682FE5"/>
    <w:rsid w:val="0068321F"/>
    <w:rsid w:val="00683396"/>
    <w:rsid w:val="00683D99"/>
    <w:rsid w:val="006846D7"/>
    <w:rsid w:val="006850F2"/>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4D6F"/>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CF7"/>
    <w:rsid w:val="00744D88"/>
    <w:rsid w:val="00744EF4"/>
    <w:rsid w:val="00745475"/>
    <w:rsid w:val="00746271"/>
    <w:rsid w:val="00747CFB"/>
    <w:rsid w:val="007508D6"/>
    <w:rsid w:val="007516DC"/>
    <w:rsid w:val="00752699"/>
    <w:rsid w:val="00752EDB"/>
    <w:rsid w:val="00752FE6"/>
    <w:rsid w:val="00756CE4"/>
    <w:rsid w:val="007571C9"/>
    <w:rsid w:val="0075760A"/>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8B1"/>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AA8"/>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8EE"/>
    <w:rsid w:val="00802FBA"/>
    <w:rsid w:val="00803D35"/>
    <w:rsid w:val="008044A4"/>
    <w:rsid w:val="00805A19"/>
    <w:rsid w:val="00805AC6"/>
    <w:rsid w:val="00805BDF"/>
    <w:rsid w:val="0080663C"/>
    <w:rsid w:val="00806B85"/>
    <w:rsid w:val="00807002"/>
    <w:rsid w:val="008073DC"/>
    <w:rsid w:val="0080760D"/>
    <w:rsid w:val="00807DFF"/>
    <w:rsid w:val="008100D6"/>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141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5FB0"/>
    <w:rsid w:val="00866049"/>
    <w:rsid w:val="00866081"/>
    <w:rsid w:val="00866734"/>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588F"/>
    <w:rsid w:val="00875D7C"/>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D7D99"/>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43A9"/>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4A6"/>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2EF2"/>
    <w:rsid w:val="009A3EF6"/>
    <w:rsid w:val="009A4214"/>
    <w:rsid w:val="009A4218"/>
    <w:rsid w:val="009A4FE4"/>
    <w:rsid w:val="009A560F"/>
    <w:rsid w:val="009B05A9"/>
    <w:rsid w:val="009B08A4"/>
    <w:rsid w:val="009B0B2E"/>
    <w:rsid w:val="009B138C"/>
    <w:rsid w:val="009B14D5"/>
    <w:rsid w:val="009B1CB6"/>
    <w:rsid w:val="009B20A9"/>
    <w:rsid w:val="009B2500"/>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6F89"/>
    <w:rsid w:val="009D7CA2"/>
    <w:rsid w:val="009D7E3F"/>
    <w:rsid w:val="009E0094"/>
    <w:rsid w:val="009E0CAB"/>
    <w:rsid w:val="009E18D6"/>
    <w:rsid w:val="009E19FB"/>
    <w:rsid w:val="009E2DC9"/>
    <w:rsid w:val="009E2E1C"/>
    <w:rsid w:val="009E32E0"/>
    <w:rsid w:val="009E36C8"/>
    <w:rsid w:val="009E4BF3"/>
    <w:rsid w:val="009E5029"/>
    <w:rsid w:val="009E5242"/>
    <w:rsid w:val="009E595E"/>
    <w:rsid w:val="009E5F8B"/>
    <w:rsid w:val="009E72B4"/>
    <w:rsid w:val="009E731B"/>
    <w:rsid w:val="009E7345"/>
    <w:rsid w:val="009F0CDB"/>
    <w:rsid w:val="009F11AC"/>
    <w:rsid w:val="009F183D"/>
    <w:rsid w:val="009F32EE"/>
    <w:rsid w:val="009F3428"/>
    <w:rsid w:val="009F40FF"/>
    <w:rsid w:val="009F580B"/>
    <w:rsid w:val="009F61D6"/>
    <w:rsid w:val="009F6966"/>
    <w:rsid w:val="009F77F1"/>
    <w:rsid w:val="009F7A05"/>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263"/>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7E0"/>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69"/>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67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6AEF"/>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72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7E7"/>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0E26"/>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3D2"/>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5D2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A0C"/>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660"/>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5F3D"/>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4AE"/>
    <w:rsid w:val="00D40873"/>
    <w:rsid w:val="00D40B78"/>
    <w:rsid w:val="00D419F1"/>
    <w:rsid w:val="00D41AAA"/>
    <w:rsid w:val="00D42A15"/>
    <w:rsid w:val="00D42FAD"/>
    <w:rsid w:val="00D44570"/>
    <w:rsid w:val="00D449CB"/>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E02"/>
    <w:rsid w:val="00D7418F"/>
    <w:rsid w:val="00D744E7"/>
    <w:rsid w:val="00D758DE"/>
    <w:rsid w:val="00D75B1D"/>
    <w:rsid w:val="00D75DCC"/>
    <w:rsid w:val="00D765B9"/>
    <w:rsid w:val="00D76A68"/>
    <w:rsid w:val="00D773A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5D20"/>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A77AB"/>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4F0"/>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66B0"/>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3FED"/>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2F30"/>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587"/>
    <w:rsid w:val="00EA4F74"/>
    <w:rsid w:val="00EA534F"/>
    <w:rsid w:val="00EA53AB"/>
    <w:rsid w:val="00EA5953"/>
    <w:rsid w:val="00EA6851"/>
    <w:rsid w:val="00EA68CC"/>
    <w:rsid w:val="00EA68F2"/>
    <w:rsid w:val="00EA728B"/>
    <w:rsid w:val="00EA79E4"/>
    <w:rsid w:val="00EA7DAF"/>
    <w:rsid w:val="00EB10C5"/>
    <w:rsid w:val="00EB1D07"/>
    <w:rsid w:val="00EB1D51"/>
    <w:rsid w:val="00EB2424"/>
    <w:rsid w:val="00EB3599"/>
    <w:rsid w:val="00EB3FB8"/>
    <w:rsid w:val="00EB4065"/>
    <w:rsid w:val="00EB4A27"/>
    <w:rsid w:val="00EB531C"/>
    <w:rsid w:val="00EB58D0"/>
    <w:rsid w:val="00EB7E52"/>
    <w:rsid w:val="00EC02E3"/>
    <w:rsid w:val="00EC06C4"/>
    <w:rsid w:val="00EC33F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0435"/>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1B76"/>
    <w:rsid w:val="00EF2954"/>
    <w:rsid w:val="00EF372C"/>
    <w:rsid w:val="00EF3FA8"/>
    <w:rsid w:val="00EF45FD"/>
    <w:rsid w:val="00EF4FF8"/>
    <w:rsid w:val="00EF51A2"/>
    <w:rsid w:val="00EF6AA2"/>
    <w:rsid w:val="00EF7BCF"/>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835"/>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56E5"/>
    <w:rsid w:val="00F66BDD"/>
    <w:rsid w:val="00F6719E"/>
    <w:rsid w:val="00F6726C"/>
    <w:rsid w:val="00F67994"/>
    <w:rsid w:val="00F708AE"/>
    <w:rsid w:val="00F7113A"/>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0EC8"/>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905"/>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A5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06977">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enhokyo.gr.jp/kensyu/kensyu.htm" TargetMode="External"/><Relationship Id="rId4" Type="http://schemas.openxmlformats.org/officeDocument/2006/relationships/settings" Target="settings.xml"/><Relationship Id="rId9" Type="http://schemas.openxmlformats.org/officeDocument/2006/relationships/hyperlink" Target="https://va.apollon.nta.co.jp/r4_senm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DFBA-9771-4BF2-A436-57B9BECB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36</cp:revision>
  <cp:lastPrinted>2022-12-09T02:45:00Z</cp:lastPrinted>
  <dcterms:created xsi:type="dcterms:W3CDTF">2021-06-17T09:00:00Z</dcterms:created>
  <dcterms:modified xsi:type="dcterms:W3CDTF">2022-12-12T05:59:00Z</dcterms:modified>
</cp:coreProperties>
</file>