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62E03B5D"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58A0DC4E"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7CF03E18" w14:textId="0A4873D4" w:rsidR="00B26A0C" w:rsidRDefault="00B26A0C" w:rsidP="00957CFB">
      <w:pPr>
        <w:pStyle w:val="a9"/>
        <w:numPr>
          <w:ilvl w:val="0"/>
          <w:numId w:val="14"/>
        </w:numPr>
        <w:tabs>
          <w:tab w:val="left" w:leader="middleDot" w:pos="9214"/>
          <w:tab w:val="left" w:pos="10080"/>
        </w:tabs>
        <w:spacing w:beforeLines="50" w:before="180"/>
        <w:ind w:leftChars="0" w:left="357" w:hanging="357"/>
        <w:rPr>
          <w:rFonts w:ascii="BIZ UDPゴシック" w:eastAsia="BIZ UDPゴシック" w:hAnsi="BIZ UDPゴシック"/>
          <w:w w:val="99"/>
          <w:sz w:val="26"/>
          <w:szCs w:val="26"/>
        </w:rPr>
      </w:pPr>
      <w:bookmarkStart w:id="0" w:name="_Hlk122451812"/>
      <w:bookmarkStart w:id="1" w:name="_Hlk35423116"/>
      <w:bookmarkStart w:id="2" w:name="_Hlk26984729"/>
      <w:bookmarkStart w:id="3" w:name="_Hlk68703844"/>
      <w:r w:rsidRPr="00B26A0C">
        <w:rPr>
          <w:rFonts w:ascii="BIZ UDPゴシック" w:eastAsia="BIZ UDPゴシック" w:hAnsi="BIZ UDPゴシック" w:hint="eastAsia"/>
          <w:w w:val="99"/>
          <w:sz w:val="26"/>
          <w:szCs w:val="26"/>
        </w:rPr>
        <w:t>「</w:t>
      </w:r>
      <w:r w:rsidR="00D07BA2">
        <w:rPr>
          <w:rFonts w:ascii="BIZ UDPゴシック" w:eastAsia="BIZ UDPゴシック" w:hAnsi="BIZ UDPゴシック" w:hint="eastAsia"/>
          <w:w w:val="99"/>
          <w:sz w:val="26"/>
          <w:szCs w:val="26"/>
        </w:rPr>
        <w:t>送迎用バスの置き去り防止を支援する安全装置のガイドライン」</w:t>
      </w:r>
      <w:r w:rsidR="00BE0EC8">
        <w:rPr>
          <w:rFonts w:ascii="BIZ UDPゴシック" w:eastAsia="BIZ UDPゴシック" w:hAnsi="BIZ UDPゴシック" w:hint="eastAsia"/>
          <w:w w:val="99"/>
          <w:sz w:val="26"/>
          <w:szCs w:val="26"/>
        </w:rPr>
        <w:t>が</w:t>
      </w:r>
      <w:r w:rsidR="00D07BA2">
        <w:rPr>
          <w:rFonts w:ascii="BIZ UDPゴシック" w:eastAsia="BIZ UDPゴシック" w:hAnsi="BIZ UDPゴシック" w:hint="eastAsia"/>
          <w:w w:val="99"/>
          <w:sz w:val="26"/>
          <w:szCs w:val="26"/>
        </w:rPr>
        <w:t>策定</w:t>
      </w:r>
      <w:r w:rsidR="00BE0EC8">
        <w:rPr>
          <w:rFonts w:ascii="BIZ UDPゴシック" w:eastAsia="BIZ UDPゴシック" w:hAnsi="BIZ UDPゴシック" w:hint="eastAsia"/>
          <w:w w:val="99"/>
          <w:sz w:val="26"/>
          <w:szCs w:val="26"/>
        </w:rPr>
        <w:t>される</w:t>
      </w:r>
    </w:p>
    <w:p w14:paraId="352D1240" w14:textId="100BCBD2" w:rsidR="00957CFB" w:rsidRDefault="00D07BA2" w:rsidP="000D155B">
      <w:pPr>
        <w:pStyle w:val="a9"/>
        <w:tabs>
          <w:tab w:val="left" w:leader="middleDot" w:pos="9214"/>
          <w:tab w:val="left" w:pos="10080"/>
        </w:tabs>
        <w:spacing w:beforeLines="15" w:before="54"/>
        <w:ind w:leftChars="100" w:left="210" w:firstLineChars="100" w:firstLine="238"/>
        <w:rPr>
          <w:rFonts w:ascii="BIZ UDPゴシック" w:eastAsia="BIZ UDPゴシック" w:hAnsi="BIZ UDPゴシック"/>
          <w:w w:val="99"/>
          <w:sz w:val="26"/>
          <w:szCs w:val="26"/>
        </w:rPr>
      </w:pPr>
      <w:r>
        <w:rPr>
          <w:rFonts w:ascii="BIZ UDPゴシック" w:eastAsia="BIZ UDPゴシック" w:hAnsi="BIZ UDPゴシック" w:hint="eastAsia"/>
          <w:w w:val="99"/>
          <w:sz w:val="24"/>
          <w:szCs w:val="26"/>
        </w:rPr>
        <w:t>（国土交通省）・</w:t>
      </w:r>
      <w:bookmarkEnd w:id="0"/>
      <w:r>
        <w:rPr>
          <w:rFonts w:ascii="BIZ UDPゴシック" w:eastAsia="BIZ UDPゴシック" w:hAnsi="BIZ UDPゴシック" w:hint="eastAsia"/>
          <w:w w:val="99"/>
          <w:sz w:val="24"/>
          <w:szCs w:val="26"/>
        </w:rPr>
        <w:t>・・・・・・・・・・・・・・・・・・・・・・・・・・・</w:t>
      </w:r>
      <w:r w:rsidR="00957CFB">
        <w:rPr>
          <w:rFonts w:ascii="BIZ UDPゴシック" w:eastAsia="BIZ UDPゴシック" w:hAnsi="BIZ UDPゴシック" w:hint="eastAsia"/>
          <w:w w:val="99"/>
          <w:sz w:val="26"/>
          <w:szCs w:val="26"/>
        </w:rPr>
        <w:t>・</w:t>
      </w:r>
      <w:r w:rsidR="00B26A0C">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w:t>
      </w:r>
      <w:r w:rsidR="00B26A0C">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w:t>
      </w:r>
      <w:r w:rsidR="00B26A0C">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w:t>
      </w:r>
      <w:r w:rsidR="00D87461">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１</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4" w:name="_Hlk36759458"/>
      <w:bookmarkStart w:id="5" w:name="_Hlk36052104"/>
      <w:bookmarkEnd w:id="1"/>
      <w:bookmarkEnd w:id="2"/>
      <w:bookmarkEnd w:id="3"/>
      <w:r w:rsidRPr="003E7AAE">
        <w:rPr>
          <w:snapToGrid w:val="0"/>
        </w:rPr>
        <w:t>-----------------------------------------------------------------------------------------------------------------------------------------</w:t>
      </w:r>
    </w:p>
    <w:bookmarkEnd w:id="4"/>
    <w:bookmarkEnd w:id="5"/>
    <w:p w14:paraId="72A03CA2" w14:textId="7CDF08BC" w:rsidR="00B26A0C" w:rsidRPr="00D07BA2" w:rsidRDefault="00D07BA2" w:rsidP="00B27501">
      <w:pPr>
        <w:numPr>
          <w:ilvl w:val="0"/>
          <w:numId w:val="14"/>
        </w:numPr>
        <w:snapToGrid w:val="0"/>
        <w:spacing w:beforeLines="100" w:before="360"/>
        <w:ind w:left="600" w:right="-1" w:hangingChars="150" w:hanging="600"/>
        <w:rPr>
          <w:rFonts w:ascii="BIZ UDPゴシック" w:eastAsia="BIZ UDPゴシック" w:hAnsi="BIZ UDPゴシック" w:cs="Courier New"/>
          <w:b/>
          <w:sz w:val="40"/>
          <w:szCs w:val="40"/>
        </w:rPr>
      </w:pPr>
      <w:r w:rsidRPr="00D07BA2">
        <w:rPr>
          <w:rFonts w:ascii="BIZ UDPゴシック" w:eastAsia="BIZ UDPゴシック" w:hAnsi="BIZ UDPゴシック" w:cs="Courier New" w:hint="eastAsia"/>
          <w:b/>
          <w:sz w:val="40"/>
          <w:szCs w:val="40"/>
        </w:rPr>
        <w:t>「送迎用</w:t>
      </w:r>
      <w:bookmarkStart w:id="6" w:name="_Hlk122451972"/>
      <w:r w:rsidRPr="00D07BA2">
        <w:rPr>
          <w:rFonts w:ascii="BIZ UDPゴシック" w:eastAsia="BIZ UDPゴシック" w:hAnsi="BIZ UDPゴシック" w:cs="Courier New" w:hint="eastAsia"/>
          <w:b/>
          <w:sz w:val="40"/>
          <w:szCs w:val="40"/>
        </w:rPr>
        <w:t>バスの置き去り防止を支援する安全装置のガイドライン</w:t>
      </w:r>
      <w:bookmarkEnd w:id="6"/>
      <w:r w:rsidRPr="00D07BA2">
        <w:rPr>
          <w:rFonts w:ascii="BIZ UDPゴシック" w:eastAsia="BIZ UDPゴシック" w:hAnsi="BIZ UDPゴシック" w:cs="Courier New" w:hint="eastAsia"/>
          <w:b/>
          <w:sz w:val="40"/>
          <w:szCs w:val="40"/>
        </w:rPr>
        <w:t>」</w:t>
      </w:r>
      <w:r w:rsidR="00BE0EC8">
        <w:rPr>
          <w:rFonts w:ascii="BIZ UDPゴシック" w:eastAsia="BIZ UDPゴシック" w:hAnsi="BIZ UDPゴシック" w:cs="Courier New" w:hint="eastAsia"/>
          <w:b/>
          <w:sz w:val="40"/>
          <w:szCs w:val="40"/>
        </w:rPr>
        <w:t>が</w:t>
      </w:r>
      <w:r w:rsidRPr="00D07BA2">
        <w:rPr>
          <w:rFonts w:ascii="BIZ UDPゴシック" w:eastAsia="BIZ UDPゴシック" w:hAnsi="BIZ UDPゴシック" w:cs="Courier New" w:hint="eastAsia"/>
          <w:b/>
          <w:sz w:val="40"/>
          <w:szCs w:val="40"/>
        </w:rPr>
        <w:t>策定</w:t>
      </w:r>
      <w:r w:rsidR="00BE0EC8">
        <w:rPr>
          <w:rFonts w:ascii="BIZ UDPゴシック" w:eastAsia="BIZ UDPゴシック" w:hAnsi="BIZ UDPゴシック" w:cs="Courier New" w:hint="eastAsia"/>
          <w:b/>
          <w:sz w:val="40"/>
          <w:szCs w:val="40"/>
        </w:rPr>
        <w:t>される</w:t>
      </w:r>
      <w:r w:rsidRPr="00D07BA2">
        <w:rPr>
          <w:rFonts w:ascii="BIZ UDPゴシック" w:eastAsia="BIZ UDPゴシック" w:hAnsi="BIZ UDPゴシック" w:cs="Courier New" w:hint="eastAsia"/>
          <w:b/>
          <w:sz w:val="40"/>
          <w:szCs w:val="40"/>
        </w:rPr>
        <w:t>（国土交通省）</w:t>
      </w:r>
    </w:p>
    <w:p w14:paraId="785F4D62" w14:textId="77777777" w:rsidR="000D155B" w:rsidRDefault="000D155B" w:rsidP="00B26A0C">
      <w:pPr>
        <w:snapToGrid w:val="0"/>
        <w:spacing w:beforeLines="25" w:before="90" w:afterLines="25" w:after="90" w:line="300" w:lineRule="auto"/>
        <w:ind w:firstLineChars="100" w:firstLine="240"/>
        <w:rPr>
          <w:rFonts w:cs="ＭＳ 明朝"/>
          <w:bCs/>
          <w:sz w:val="24"/>
        </w:rPr>
      </w:pPr>
    </w:p>
    <w:p w14:paraId="42D2CDE1" w14:textId="6A48728C"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bCs/>
          <w:sz w:val="24"/>
        </w:rPr>
        <w:t>通園バスに子どもが置き去りにされ亡くなった事故を受け</w:t>
      </w:r>
      <w:r w:rsidR="00D07BA2">
        <w:rPr>
          <w:rFonts w:cs="ＭＳ 明朝" w:hint="eastAsia"/>
          <w:bCs/>
          <w:sz w:val="24"/>
        </w:rPr>
        <w:t>、国土交通省</w:t>
      </w:r>
      <w:r w:rsidR="009D19AB">
        <w:rPr>
          <w:rFonts w:cs="ＭＳ 明朝" w:hint="eastAsia"/>
          <w:bCs/>
          <w:sz w:val="24"/>
        </w:rPr>
        <w:t>は学識経験者等を委員とするワーキンググループ（全</w:t>
      </w:r>
      <w:r w:rsidR="009D19AB">
        <w:rPr>
          <w:rFonts w:cs="ＭＳ 明朝" w:hint="eastAsia"/>
          <w:bCs/>
          <w:sz w:val="24"/>
        </w:rPr>
        <w:t>7</w:t>
      </w:r>
      <w:r w:rsidR="009D19AB">
        <w:rPr>
          <w:rFonts w:cs="ＭＳ 明朝" w:hint="eastAsia"/>
          <w:bCs/>
          <w:sz w:val="24"/>
        </w:rPr>
        <w:t>回）を設置し、</w:t>
      </w:r>
      <w:r w:rsidR="00D07BA2">
        <w:rPr>
          <w:rFonts w:cs="ＭＳ 明朝" w:hint="eastAsia"/>
          <w:bCs/>
          <w:sz w:val="24"/>
        </w:rPr>
        <w:t>「送迎用</w:t>
      </w:r>
      <w:r w:rsidR="00C176E3" w:rsidRPr="00C176E3">
        <w:rPr>
          <w:rFonts w:cs="ＭＳ 明朝" w:hint="eastAsia"/>
          <w:bCs/>
          <w:sz w:val="24"/>
        </w:rPr>
        <w:t>バス</w:t>
      </w:r>
      <w:r w:rsidR="00D07BA2" w:rsidRPr="00D07BA2">
        <w:rPr>
          <w:rFonts w:cs="ＭＳ 明朝" w:hint="eastAsia"/>
          <w:bCs/>
          <w:sz w:val="24"/>
        </w:rPr>
        <w:t>の置き去り防止を支援する安全装置のガイドライン</w:t>
      </w:r>
      <w:r w:rsidR="00D07BA2">
        <w:rPr>
          <w:rFonts w:cs="ＭＳ 明朝" w:hint="eastAsia"/>
          <w:bCs/>
          <w:sz w:val="24"/>
        </w:rPr>
        <w:t>」を策定しました。</w:t>
      </w:r>
    </w:p>
    <w:p w14:paraId="2C310C9A" w14:textId="4B369671" w:rsidR="00B26A0C" w:rsidRPr="00B26A0C" w:rsidRDefault="00D07BA2" w:rsidP="00B26A0C">
      <w:pPr>
        <w:snapToGrid w:val="0"/>
        <w:spacing w:beforeLines="25" w:before="90" w:afterLines="25" w:after="90" w:line="300" w:lineRule="auto"/>
        <w:ind w:firstLineChars="100" w:firstLine="240"/>
        <w:rPr>
          <w:rFonts w:cs="ＭＳ 明朝"/>
          <w:bCs/>
          <w:sz w:val="24"/>
        </w:rPr>
      </w:pPr>
      <w:r>
        <w:rPr>
          <w:rFonts w:cs="ＭＳ 明朝" w:hint="eastAsia"/>
          <w:bCs/>
          <w:sz w:val="24"/>
        </w:rPr>
        <w:t>本ガイドラインは、</w:t>
      </w:r>
      <w:r>
        <w:rPr>
          <w:rFonts w:cs="ＭＳ 明朝" w:hint="eastAsia"/>
          <w:bCs/>
          <w:sz w:val="24"/>
        </w:rPr>
        <w:t>10</w:t>
      </w:r>
      <w:r>
        <w:rPr>
          <w:rFonts w:cs="ＭＳ 明朝" w:hint="eastAsia"/>
          <w:bCs/>
          <w:sz w:val="24"/>
        </w:rPr>
        <w:t>月</w:t>
      </w:r>
      <w:r>
        <w:rPr>
          <w:rFonts w:cs="ＭＳ 明朝" w:hint="eastAsia"/>
          <w:bCs/>
          <w:sz w:val="24"/>
        </w:rPr>
        <w:t>12</w:t>
      </w:r>
      <w:r>
        <w:rPr>
          <w:rFonts w:cs="ＭＳ 明朝" w:hint="eastAsia"/>
          <w:bCs/>
          <w:sz w:val="24"/>
        </w:rPr>
        <w:t>日に取りまとめられた「こどものバス送迎・安全徹底プラン」の一環として</w:t>
      </w:r>
      <w:r w:rsidR="00D63AD5">
        <w:rPr>
          <w:rFonts w:cs="ＭＳ 明朝" w:hint="eastAsia"/>
          <w:bCs/>
          <w:sz w:val="24"/>
        </w:rPr>
        <w:t>策定され</w:t>
      </w:r>
      <w:r>
        <w:rPr>
          <w:rFonts w:cs="ＭＳ 明朝" w:hint="eastAsia"/>
          <w:bCs/>
          <w:sz w:val="24"/>
        </w:rPr>
        <w:t>、ヒューマンエラーを補完する装置として、「降車時確認式」、「自動検知式」の</w:t>
      </w:r>
      <w:r>
        <w:rPr>
          <w:rFonts w:cs="ＭＳ 明朝" w:hint="eastAsia"/>
          <w:bCs/>
          <w:sz w:val="24"/>
        </w:rPr>
        <w:t>2</w:t>
      </w:r>
      <w:r>
        <w:rPr>
          <w:rFonts w:cs="ＭＳ 明朝" w:hint="eastAsia"/>
          <w:bCs/>
          <w:sz w:val="24"/>
        </w:rPr>
        <w:t>種類の装置について、最低限満たすべき要件を示しています。</w:t>
      </w:r>
    </w:p>
    <w:p w14:paraId="26FE4A20" w14:textId="09B35600" w:rsidR="00B26A0C" w:rsidRDefault="00C53B5A" w:rsidP="00B26A0C">
      <w:pPr>
        <w:snapToGrid w:val="0"/>
        <w:spacing w:beforeLines="25" w:before="90" w:afterLines="25" w:after="90" w:line="300" w:lineRule="auto"/>
        <w:ind w:firstLineChars="100" w:firstLine="240"/>
        <w:rPr>
          <w:rFonts w:cs="ＭＳ 明朝"/>
          <w:bCs/>
          <w:sz w:val="24"/>
        </w:rPr>
      </w:pPr>
      <w:r>
        <w:rPr>
          <w:rFonts w:cs="ＭＳ 明朝" w:hint="eastAsia"/>
          <w:bCs/>
          <w:sz w:val="24"/>
        </w:rPr>
        <w:t>今後、保育所</w:t>
      </w:r>
      <w:r w:rsidR="000D155B">
        <w:rPr>
          <w:rFonts w:cs="ＭＳ 明朝" w:hint="eastAsia"/>
          <w:bCs/>
          <w:sz w:val="24"/>
        </w:rPr>
        <w:t>・認定こども園</w:t>
      </w:r>
      <w:r>
        <w:rPr>
          <w:rFonts w:cs="ＭＳ 明朝" w:hint="eastAsia"/>
          <w:bCs/>
          <w:sz w:val="24"/>
        </w:rPr>
        <w:t>等において送迎用バスを運行する場合、</w:t>
      </w:r>
      <w:r w:rsidR="009D19AB">
        <w:rPr>
          <w:rFonts w:cs="ＭＳ 明朝" w:hint="eastAsia"/>
          <w:bCs/>
          <w:sz w:val="24"/>
        </w:rPr>
        <w:t>本ガイドラインに適合する</w:t>
      </w:r>
      <w:r>
        <w:rPr>
          <w:rFonts w:cs="ＭＳ 明朝" w:hint="eastAsia"/>
          <w:bCs/>
          <w:sz w:val="24"/>
        </w:rPr>
        <w:t>安全装置の装備</w:t>
      </w:r>
      <w:r w:rsidR="00C176E3">
        <w:rPr>
          <w:rFonts w:cs="ＭＳ 明朝" w:hint="eastAsia"/>
          <w:bCs/>
          <w:sz w:val="24"/>
        </w:rPr>
        <w:t>が</w:t>
      </w:r>
      <w:r>
        <w:rPr>
          <w:rFonts w:cs="ＭＳ 明朝" w:hint="eastAsia"/>
          <w:bCs/>
          <w:sz w:val="24"/>
        </w:rPr>
        <w:t>義務付け</w:t>
      </w:r>
      <w:r w:rsidR="009D19AB">
        <w:rPr>
          <w:rFonts w:cs="ＭＳ 明朝" w:hint="eastAsia"/>
          <w:bCs/>
          <w:sz w:val="24"/>
        </w:rPr>
        <w:t>られ</w:t>
      </w:r>
      <w:r w:rsidR="00C176E3">
        <w:rPr>
          <w:rFonts w:cs="ＭＳ 明朝" w:hint="eastAsia"/>
          <w:bCs/>
          <w:sz w:val="24"/>
        </w:rPr>
        <w:t>ます。</w:t>
      </w:r>
      <w:r w:rsidR="000D155B">
        <w:rPr>
          <w:rFonts w:cs="ＭＳ 明朝" w:hint="eastAsia"/>
          <w:bCs/>
          <w:sz w:val="24"/>
        </w:rPr>
        <w:t>また、本ガイドラインに適合する安全装置の</w:t>
      </w:r>
      <w:r w:rsidR="0029238A">
        <w:rPr>
          <w:rFonts w:cs="ＭＳ 明朝" w:hint="eastAsia"/>
          <w:bCs/>
          <w:sz w:val="24"/>
        </w:rPr>
        <w:t>設置費用については、</w:t>
      </w:r>
      <w:r w:rsidR="000D155B">
        <w:rPr>
          <w:rFonts w:cs="ＭＳ 明朝" w:hint="eastAsia"/>
          <w:bCs/>
          <w:sz w:val="24"/>
        </w:rPr>
        <w:t>令和</w:t>
      </w:r>
      <w:r w:rsidR="000D155B">
        <w:rPr>
          <w:rFonts w:cs="ＭＳ 明朝" w:hint="eastAsia"/>
          <w:bCs/>
          <w:sz w:val="24"/>
        </w:rPr>
        <w:t>4</w:t>
      </w:r>
      <w:r w:rsidR="000D155B">
        <w:rPr>
          <w:rFonts w:cs="ＭＳ 明朝" w:hint="eastAsia"/>
          <w:bCs/>
          <w:sz w:val="24"/>
        </w:rPr>
        <w:t>年度</w:t>
      </w:r>
      <w:r w:rsidR="00053970">
        <w:rPr>
          <w:rFonts w:cs="ＭＳ 明朝" w:hint="eastAsia"/>
          <w:bCs/>
          <w:sz w:val="24"/>
        </w:rPr>
        <w:t>第</w:t>
      </w:r>
      <w:r w:rsidR="00053970">
        <w:rPr>
          <w:rFonts w:cs="ＭＳ 明朝" w:hint="eastAsia"/>
          <w:bCs/>
          <w:sz w:val="24"/>
        </w:rPr>
        <w:t>2</w:t>
      </w:r>
      <w:r w:rsidR="00053970">
        <w:rPr>
          <w:rFonts w:cs="ＭＳ 明朝" w:hint="eastAsia"/>
          <w:bCs/>
          <w:sz w:val="24"/>
        </w:rPr>
        <w:t>次補正予算により支援が行われる予定です（</w:t>
      </w:r>
      <w:r w:rsidR="008D4382" w:rsidRPr="008D4382">
        <w:rPr>
          <w:rFonts w:cs="ＭＳ 明朝" w:hint="eastAsia"/>
          <w:bCs/>
          <w:sz w:val="24"/>
        </w:rPr>
        <w:t>小倉　將信</w:t>
      </w:r>
      <w:r w:rsidR="0029238A" w:rsidRPr="0029238A">
        <w:rPr>
          <w:rFonts w:cs="ＭＳ 明朝" w:hint="eastAsia"/>
          <w:bCs/>
          <w:sz w:val="24"/>
        </w:rPr>
        <w:t>こども政策担当相</w:t>
      </w:r>
      <w:r w:rsidR="0029238A">
        <w:rPr>
          <w:rFonts w:cs="ＭＳ 明朝" w:hint="eastAsia"/>
          <w:bCs/>
          <w:sz w:val="24"/>
        </w:rPr>
        <w:t>が</w:t>
      </w:r>
      <w:r w:rsidR="0029238A">
        <w:rPr>
          <w:rFonts w:cs="ＭＳ 明朝" w:hint="eastAsia"/>
          <w:bCs/>
          <w:sz w:val="24"/>
        </w:rPr>
        <w:t>11</w:t>
      </w:r>
      <w:r w:rsidR="0029238A">
        <w:rPr>
          <w:rFonts w:cs="ＭＳ 明朝" w:hint="eastAsia"/>
          <w:bCs/>
          <w:sz w:val="24"/>
        </w:rPr>
        <w:t>月</w:t>
      </w:r>
      <w:r w:rsidR="0029238A" w:rsidRPr="0029238A">
        <w:rPr>
          <w:rFonts w:cs="ＭＳ 明朝" w:hint="eastAsia"/>
          <w:bCs/>
          <w:sz w:val="24"/>
        </w:rPr>
        <w:t>1</w:t>
      </w:r>
      <w:r w:rsidR="0029238A" w:rsidRPr="0029238A">
        <w:rPr>
          <w:rFonts w:cs="ＭＳ 明朝" w:hint="eastAsia"/>
          <w:bCs/>
          <w:sz w:val="24"/>
        </w:rPr>
        <w:t>日の記者会見で</w:t>
      </w:r>
      <w:r w:rsidR="0029238A">
        <w:rPr>
          <w:rFonts w:cs="ＭＳ 明朝" w:hint="eastAsia"/>
          <w:bCs/>
          <w:sz w:val="24"/>
        </w:rPr>
        <w:t>、</w:t>
      </w:r>
      <w:r w:rsidR="0029238A" w:rsidRPr="0029238A">
        <w:rPr>
          <w:rFonts w:cs="ＭＳ 明朝" w:hint="eastAsia"/>
          <w:bCs/>
          <w:sz w:val="24"/>
        </w:rPr>
        <w:t>1</w:t>
      </w:r>
      <w:r w:rsidR="0029238A" w:rsidRPr="0029238A">
        <w:rPr>
          <w:rFonts w:cs="ＭＳ 明朝" w:hint="eastAsia"/>
          <w:bCs/>
          <w:sz w:val="24"/>
        </w:rPr>
        <w:t>台当たり</w:t>
      </w:r>
      <w:r w:rsidR="0029238A" w:rsidRPr="0029238A">
        <w:rPr>
          <w:rFonts w:cs="ＭＳ 明朝" w:hint="eastAsia"/>
          <w:bCs/>
          <w:sz w:val="24"/>
        </w:rPr>
        <w:t>18</w:t>
      </w:r>
      <w:r w:rsidR="0029238A" w:rsidRPr="0029238A">
        <w:rPr>
          <w:rFonts w:cs="ＭＳ 明朝" w:hint="eastAsia"/>
          <w:bCs/>
          <w:sz w:val="24"/>
        </w:rPr>
        <w:t>万円を補助する方針を明らかにし</w:t>
      </w:r>
      <w:r w:rsidR="0029238A">
        <w:rPr>
          <w:rFonts w:cs="ＭＳ 明朝" w:hint="eastAsia"/>
          <w:bCs/>
          <w:sz w:val="24"/>
        </w:rPr>
        <w:t>ています</w:t>
      </w:r>
      <w:r w:rsidR="00053970">
        <w:rPr>
          <w:rFonts w:cs="ＭＳ 明朝" w:hint="eastAsia"/>
          <w:bCs/>
          <w:sz w:val="24"/>
        </w:rPr>
        <w:t>）</w:t>
      </w:r>
      <w:r w:rsidR="0029238A" w:rsidRPr="0029238A">
        <w:rPr>
          <w:rFonts w:cs="ＭＳ 明朝" w:hint="eastAsia"/>
          <w:bCs/>
          <w:sz w:val="24"/>
        </w:rPr>
        <w:t>。</w:t>
      </w:r>
    </w:p>
    <w:p w14:paraId="720C310D" w14:textId="025A43AB" w:rsidR="00053970" w:rsidRDefault="00C176E3" w:rsidP="00B26A0C">
      <w:pPr>
        <w:snapToGrid w:val="0"/>
        <w:spacing w:beforeLines="25" w:before="90" w:afterLines="25" w:after="90" w:line="300" w:lineRule="auto"/>
        <w:ind w:firstLineChars="100" w:firstLine="240"/>
        <w:rPr>
          <w:rFonts w:cs="ＭＳ 明朝"/>
          <w:bCs/>
          <w:sz w:val="24"/>
        </w:rPr>
      </w:pPr>
      <w:r w:rsidRPr="00C176E3">
        <w:rPr>
          <w:rFonts w:cs="ＭＳ 明朝" w:hint="eastAsia"/>
          <w:bCs/>
          <w:sz w:val="24"/>
        </w:rPr>
        <w:t>国は、各施設・事業における安全装置の装備が円滑に進むよう本ガイドラインに適合する安全装置のリストを追って作成・</w:t>
      </w:r>
      <w:r w:rsidR="00BE0EC8">
        <w:rPr>
          <w:rFonts w:cs="ＭＳ 明朝" w:hint="eastAsia"/>
          <w:bCs/>
          <w:sz w:val="24"/>
        </w:rPr>
        <w:t>公表</w:t>
      </w:r>
      <w:r w:rsidRPr="00C176E3">
        <w:rPr>
          <w:rFonts w:cs="ＭＳ 明朝" w:hint="eastAsia"/>
          <w:bCs/>
          <w:sz w:val="24"/>
        </w:rPr>
        <w:t>することとしています。各施設においては、導入しようとしている安全装置が本ガイドラインに適合するものであるかについて、当該リストにより判別していただくこと</w:t>
      </w:r>
      <w:r>
        <w:rPr>
          <w:rFonts w:cs="ＭＳ 明朝" w:hint="eastAsia"/>
          <w:bCs/>
          <w:sz w:val="24"/>
        </w:rPr>
        <w:t>が</w:t>
      </w:r>
      <w:r w:rsidR="00BE0EC8">
        <w:rPr>
          <w:rFonts w:cs="ＭＳ 明朝" w:hint="eastAsia"/>
          <w:bCs/>
          <w:sz w:val="24"/>
        </w:rPr>
        <w:t>考えられ</w:t>
      </w:r>
      <w:r>
        <w:rPr>
          <w:rFonts w:cs="ＭＳ 明朝" w:hint="eastAsia"/>
          <w:bCs/>
          <w:sz w:val="24"/>
        </w:rPr>
        <w:t>ます。</w:t>
      </w:r>
    </w:p>
    <w:tbl>
      <w:tblPr>
        <w:tblStyle w:val="9"/>
        <w:tblW w:w="0" w:type="auto"/>
        <w:tblLook w:val="04A0" w:firstRow="1" w:lastRow="0" w:firstColumn="1" w:lastColumn="0" w:noHBand="0" w:noVBand="1"/>
      </w:tblPr>
      <w:tblGrid>
        <w:gridCol w:w="9628"/>
      </w:tblGrid>
      <w:tr w:rsidR="00B26A0C" w:rsidRPr="00B26A0C" w14:paraId="0833DB87" w14:textId="77777777" w:rsidTr="004406C1">
        <w:tc>
          <w:tcPr>
            <w:tcW w:w="9628" w:type="dxa"/>
          </w:tcPr>
          <w:p w14:paraId="046E85F8" w14:textId="4E8C1754" w:rsidR="00B26A0C" w:rsidRPr="00053970" w:rsidRDefault="000D3F34" w:rsidP="00053970">
            <w:pPr>
              <w:snapToGrid w:val="0"/>
              <w:spacing w:beforeLines="50" w:before="180" w:line="300" w:lineRule="auto"/>
              <w:jc w:val="center"/>
              <w:rPr>
                <w:rFonts w:asciiTheme="minorHAnsi" w:hAnsiTheme="minorHAnsi" w:cs="ＭＳ 明朝"/>
                <w:bCs/>
                <w:sz w:val="24"/>
              </w:rPr>
            </w:pPr>
            <w:r w:rsidRPr="00053970">
              <w:rPr>
                <w:rFonts w:asciiTheme="minorHAnsi" w:hAnsiTheme="minorHAnsi" w:cs="ＭＳ 明朝"/>
                <w:bCs/>
                <w:sz w:val="24"/>
              </w:rPr>
              <w:t>〈定められた要件の概要〉</w:t>
            </w:r>
          </w:p>
          <w:p w14:paraId="13571052" w14:textId="77777777" w:rsidR="00FD16BA" w:rsidRPr="00053970" w:rsidRDefault="000D3F34" w:rsidP="00053970">
            <w:pPr>
              <w:pStyle w:val="a9"/>
              <w:numPr>
                <w:ilvl w:val="0"/>
                <w:numId w:val="50"/>
              </w:numPr>
              <w:spacing w:beforeLines="25" w:before="90" w:afterLines="25" w:after="90" w:line="300" w:lineRule="auto"/>
              <w:ind w:leftChars="0"/>
              <w:rPr>
                <w:rFonts w:cs="ＭＳ 明朝"/>
                <w:bCs/>
                <w:sz w:val="24"/>
              </w:rPr>
            </w:pPr>
            <w:r w:rsidRPr="00053970">
              <w:rPr>
                <w:rFonts w:cs="ＭＳ 明朝"/>
                <w:bCs/>
                <w:sz w:val="24"/>
              </w:rPr>
              <w:t>降車時確認式の装置の作動（押しボタン式など</w:t>
            </w:r>
            <w:r w:rsidRPr="00053970">
              <w:rPr>
                <w:rFonts w:cs="ＭＳ 明朝"/>
                <w:bCs/>
                <w:sz w:val="24"/>
              </w:rPr>
              <w:t>)</w:t>
            </w:r>
            <w:r w:rsidRPr="00053970">
              <w:rPr>
                <w:rFonts w:ascii="Times New Roman" w:hAnsi="Times New Roman" w:cs="Times New Roman"/>
                <w:bCs/>
                <w:sz w:val="24"/>
              </w:rPr>
              <w:t>​</w:t>
            </w:r>
          </w:p>
          <w:p w14:paraId="0DA67A91" w14:textId="77777777" w:rsidR="00053970" w:rsidRPr="00053970" w:rsidRDefault="00FD16BA" w:rsidP="00053970">
            <w:pPr>
              <w:pStyle w:val="a9"/>
              <w:numPr>
                <w:ilvl w:val="1"/>
                <w:numId w:val="50"/>
              </w:numPr>
              <w:spacing w:beforeLines="25" w:before="90" w:afterLines="25" w:after="90" w:line="300" w:lineRule="auto"/>
              <w:ind w:leftChars="0"/>
              <w:rPr>
                <w:rFonts w:cs="ＭＳ 明朝"/>
                <w:bCs/>
                <w:sz w:val="24"/>
              </w:rPr>
            </w:pPr>
            <w:r w:rsidRPr="00053970">
              <w:rPr>
                <w:rFonts w:cs="ＭＳ 明朝"/>
                <w:bCs/>
                <w:sz w:val="24"/>
              </w:rPr>
              <w:t>エンジン停止後、運転者等に車内の確認を促す車内向けの警報を発する</w:t>
            </w:r>
          </w:p>
          <w:p w14:paraId="6ED15DD2" w14:textId="77777777" w:rsidR="00053970" w:rsidRPr="00053970" w:rsidRDefault="00FD16BA" w:rsidP="00053970">
            <w:pPr>
              <w:pStyle w:val="a9"/>
              <w:numPr>
                <w:ilvl w:val="1"/>
                <w:numId w:val="50"/>
              </w:numPr>
              <w:spacing w:beforeLines="25" w:before="90" w:afterLines="25" w:after="90" w:line="300" w:lineRule="auto"/>
              <w:ind w:leftChars="0"/>
              <w:rPr>
                <w:rFonts w:cs="ＭＳ 明朝"/>
                <w:bCs/>
                <w:sz w:val="24"/>
              </w:rPr>
            </w:pPr>
            <w:r w:rsidRPr="00053970">
              <w:rPr>
                <w:rFonts w:cs="ＭＳ 明朝"/>
                <w:bCs/>
                <w:sz w:val="24"/>
              </w:rPr>
              <w:t>運転者等が、置き去りにされたこどもがいないか確認しながら車内を移動し、車両後部の装置を操作することで、警報を解除可能</w:t>
            </w:r>
          </w:p>
          <w:p w14:paraId="004DA575" w14:textId="230E1892" w:rsidR="00FD16BA" w:rsidRPr="00053970" w:rsidRDefault="00FD16BA" w:rsidP="00053970">
            <w:pPr>
              <w:pStyle w:val="a9"/>
              <w:numPr>
                <w:ilvl w:val="1"/>
                <w:numId w:val="50"/>
              </w:numPr>
              <w:spacing w:beforeLines="25" w:before="90" w:afterLines="25" w:after="90" w:line="300" w:lineRule="auto"/>
              <w:ind w:leftChars="0"/>
              <w:rPr>
                <w:rFonts w:cs="ＭＳ 明朝"/>
                <w:bCs/>
                <w:sz w:val="24"/>
              </w:rPr>
            </w:pPr>
            <w:r w:rsidRPr="00053970">
              <w:rPr>
                <w:rFonts w:cs="ＭＳ 明朝"/>
                <w:bCs/>
                <w:sz w:val="24"/>
              </w:rPr>
              <w:t>車内の確認と装置の操作が行われないまま一定時間が経過すると、</w:t>
            </w:r>
            <w:r w:rsidR="001640E8" w:rsidRPr="00053970">
              <w:rPr>
                <w:rFonts w:cs="ＭＳ 明朝"/>
                <w:bCs/>
                <w:sz w:val="24"/>
              </w:rPr>
              <w:t>更</w:t>
            </w:r>
            <w:r w:rsidRPr="00053970">
              <w:rPr>
                <w:rFonts w:cs="ＭＳ 明朝"/>
                <w:bCs/>
                <w:sz w:val="24"/>
              </w:rPr>
              <w:t>に車外向けの警報を発する</w:t>
            </w:r>
          </w:p>
          <w:p w14:paraId="151ECF1E" w14:textId="77777777" w:rsidR="00053970" w:rsidRPr="00053970" w:rsidRDefault="000D3F34" w:rsidP="00053970">
            <w:pPr>
              <w:pStyle w:val="a9"/>
              <w:numPr>
                <w:ilvl w:val="0"/>
                <w:numId w:val="50"/>
              </w:numPr>
              <w:spacing w:beforeLines="25" w:before="90" w:afterLines="25" w:after="90" w:line="300" w:lineRule="auto"/>
              <w:ind w:leftChars="0"/>
              <w:rPr>
                <w:rFonts w:cs="ＭＳ 明朝"/>
                <w:bCs/>
                <w:sz w:val="24"/>
              </w:rPr>
            </w:pPr>
            <w:r w:rsidRPr="00053970">
              <w:rPr>
                <w:rFonts w:cs="ＭＳ 明朝"/>
                <w:bCs/>
                <w:sz w:val="24"/>
              </w:rPr>
              <w:t>自動検知式の装置の作動</w:t>
            </w:r>
          </w:p>
          <w:p w14:paraId="094397C2" w14:textId="77777777" w:rsidR="00053970" w:rsidRPr="00053970" w:rsidRDefault="000D3F34" w:rsidP="00053970">
            <w:pPr>
              <w:pStyle w:val="a9"/>
              <w:numPr>
                <w:ilvl w:val="1"/>
                <w:numId w:val="50"/>
              </w:numPr>
              <w:spacing w:beforeLines="25" w:before="90" w:afterLines="25" w:after="90" w:line="300" w:lineRule="auto"/>
              <w:ind w:leftChars="0" w:rightChars="-56" w:right="-118"/>
              <w:rPr>
                <w:rFonts w:cs="ＭＳ 明朝"/>
                <w:bCs/>
                <w:sz w:val="24"/>
              </w:rPr>
            </w:pPr>
            <w:r w:rsidRPr="00053970">
              <w:rPr>
                <w:rFonts w:cs="ＭＳ 明朝"/>
                <w:bCs/>
                <w:sz w:val="24"/>
              </w:rPr>
              <w:t>エンジン停止から一定時間後にカメラ等のセンサーにより車内の検知を開始する</w:t>
            </w:r>
          </w:p>
          <w:p w14:paraId="419000A7" w14:textId="4BE3D9DF" w:rsidR="00FD16BA" w:rsidRPr="00053970" w:rsidRDefault="000D3F34" w:rsidP="00053970">
            <w:pPr>
              <w:pStyle w:val="a9"/>
              <w:numPr>
                <w:ilvl w:val="1"/>
                <w:numId w:val="50"/>
              </w:numPr>
              <w:spacing w:beforeLines="25" w:before="90" w:afterLines="25" w:after="90" w:line="300" w:lineRule="auto"/>
              <w:ind w:leftChars="0"/>
              <w:rPr>
                <w:rFonts w:cs="ＭＳ 明朝"/>
                <w:bCs/>
                <w:sz w:val="24"/>
              </w:rPr>
            </w:pPr>
            <w:r w:rsidRPr="00053970">
              <w:rPr>
                <w:rFonts w:cs="ＭＳ 明朝"/>
                <w:bCs/>
                <w:sz w:val="24"/>
              </w:rPr>
              <w:lastRenderedPageBreak/>
              <w:t>置き去りにされたこどもを検知した場合、車外向けの警報を発する</w:t>
            </w:r>
          </w:p>
          <w:p w14:paraId="55A022CD" w14:textId="77777777" w:rsidR="00053970" w:rsidRPr="00053970" w:rsidRDefault="000D3F34" w:rsidP="00053970">
            <w:pPr>
              <w:pStyle w:val="a9"/>
              <w:numPr>
                <w:ilvl w:val="0"/>
                <w:numId w:val="50"/>
              </w:numPr>
              <w:spacing w:beforeLines="25" w:before="90" w:afterLines="25" w:after="90" w:line="300" w:lineRule="auto"/>
              <w:ind w:leftChars="0"/>
              <w:rPr>
                <w:rFonts w:cs="ＭＳ 明朝"/>
                <w:bCs/>
                <w:sz w:val="24"/>
              </w:rPr>
            </w:pPr>
            <w:r w:rsidRPr="00053970">
              <w:rPr>
                <w:rFonts w:cs="ＭＳ 明朝"/>
                <w:bCs/>
                <w:sz w:val="24"/>
              </w:rPr>
              <w:t>両方式に共通の要件</w:t>
            </w:r>
          </w:p>
          <w:p w14:paraId="5C5FE5A0" w14:textId="77777777" w:rsidR="00053970" w:rsidRPr="00053970" w:rsidRDefault="000D3F34" w:rsidP="00053970">
            <w:pPr>
              <w:pStyle w:val="a9"/>
              <w:numPr>
                <w:ilvl w:val="1"/>
                <w:numId w:val="50"/>
              </w:numPr>
              <w:spacing w:beforeLines="25" w:before="90" w:afterLines="25" w:after="90" w:line="300" w:lineRule="auto"/>
              <w:ind w:leftChars="0"/>
              <w:rPr>
                <w:rFonts w:cs="ＭＳ 明朝"/>
                <w:bCs/>
                <w:sz w:val="24"/>
              </w:rPr>
            </w:pPr>
            <w:r w:rsidRPr="00053970">
              <w:rPr>
                <w:rFonts w:cs="ＭＳ 明朝"/>
                <w:bCs/>
                <w:sz w:val="24"/>
              </w:rPr>
              <w:t>運転者等が車内の確認を怠った場合等には、速やかに車内への警報を行い、</w:t>
            </w:r>
            <w:r w:rsidRPr="00053970">
              <w:rPr>
                <w:rFonts w:cs="ＭＳ 明朝"/>
                <w:bCs/>
                <w:sz w:val="24"/>
              </w:rPr>
              <w:t>15</w:t>
            </w:r>
            <w:r w:rsidRPr="00053970">
              <w:rPr>
                <w:rFonts w:cs="ＭＳ 明朝"/>
                <w:bCs/>
                <w:sz w:val="24"/>
              </w:rPr>
              <w:t>分以内に車外への警報を発すること（</w:t>
            </w:r>
            <w:r w:rsidRPr="00053970">
              <w:rPr>
                <w:rFonts w:ascii="ＭＳ 明朝" w:eastAsia="ＭＳ 明朝" w:hAnsi="ＭＳ 明朝" w:cs="ＭＳ 明朝" w:hint="eastAsia"/>
                <w:bCs/>
                <w:sz w:val="24"/>
              </w:rPr>
              <w:t>※</w:t>
            </w:r>
            <w:r w:rsidRPr="00053970">
              <w:rPr>
                <w:rFonts w:cs="ＭＳ 明朝"/>
                <w:bCs/>
                <w:sz w:val="24"/>
              </w:rPr>
              <w:t>自動検知式においては</w:t>
            </w:r>
            <w:r w:rsidRPr="00053970">
              <w:rPr>
                <w:rFonts w:cs="ＭＳ 明朝"/>
                <w:bCs/>
                <w:sz w:val="24"/>
              </w:rPr>
              <w:t>15</w:t>
            </w:r>
            <w:r w:rsidRPr="00053970">
              <w:rPr>
                <w:rFonts w:cs="ＭＳ 明朝"/>
                <w:bCs/>
                <w:sz w:val="24"/>
              </w:rPr>
              <w:t>分以内にセンサーの作動を開始）</w:t>
            </w:r>
          </w:p>
          <w:p w14:paraId="61388D1D" w14:textId="77777777" w:rsidR="00053970" w:rsidRPr="00053970" w:rsidRDefault="00053970" w:rsidP="00053970">
            <w:pPr>
              <w:pStyle w:val="a9"/>
              <w:numPr>
                <w:ilvl w:val="1"/>
                <w:numId w:val="50"/>
              </w:numPr>
              <w:spacing w:beforeLines="25" w:before="90" w:afterLines="25" w:after="90" w:line="300" w:lineRule="auto"/>
              <w:ind w:leftChars="0"/>
              <w:rPr>
                <w:rFonts w:cs="ＭＳ 明朝"/>
                <w:bCs/>
                <w:sz w:val="24"/>
              </w:rPr>
            </w:pPr>
            <w:r w:rsidRPr="00053970">
              <w:rPr>
                <w:rFonts w:cs="ＭＳ 明朝"/>
                <w:bCs/>
                <w:sz w:val="24"/>
              </w:rPr>
              <w:t>こども等がいたずらできない位置に警報を停止する装置を設置すること</w:t>
            </w:r>
          </w:p>
          <w:p w14:paraId="4FE53110" w14:textId="77777777" w:rsidR="00053970" w:rsidRPr="00053970" w:rsidRDefault="000D3F34" w:rsidP="00053970">
            <w:pPr>
              <w:pStyle w:val="a9"/>
              <w:numPr>
                <w:ilvl w:val="1"/>
                <w:numId w:val="50"/>
              </w:numPr>
              <w:spacing w:beforeLines="25" w:before="90" w:afterLines="25" w:after="90" w:line="300" w:lineRule="auto"/>
              <w:ind w:leftChars="0"/>
              <w:rPr>
                <w:rFonts w:cs="ＭＳ 明朝"/>
                <w:bCs/>
                <w:sz w:val="24"/>
              </w:rPr>
            </w:pPr>
            <w:r w:rsidRPr="00053970">
              <w:rPr>
                <w:rFonts w:cs="ＭＳ 明朝"/>
                <w:bCs/>
                <w:sz w:val="24"/>
              </w:rPr>
              <w:t>十分な耐久性を有すること</w:t>
            </w:r>
            <w:r w:rsidRPr="00053970">
              <w:rPr>
                <w:rFonts w:cs="ＭＳ 明朝"/>
                <w:bCs/>
                <w:sz w:val="24"/>
              </w:rPr>
              <w:t>(</w:t>
            </w:r>
            <w:r w:rsidRPr="00053970">
              <w:rPr>
                <w:rFonts w:cs="ＭＳ 明朝"/>
                <w:bCs/>
                <w:sz w:val="24"/>
              </w:rPr>
              <w:t>例：</w:t>
            </w:r>
            <w:r w:rsidRPr="00053970">
              <w:rPr>
                <w:rFonts w:cs="ＭＳ 明朝"/>
                <w:bCs/>
                <w:sz w:val="24"/>
              </w:rPr>
              <w:t>−30</w:t>
            </w:r>
            <w:r w:rsidRPr="00053970">
              <w:rPr>
                <w:rFonts w:cs="ＭＳ 明朝"/>
                <w:bCs/>
                <w:sz w:val="24"/>
              </w:rPr>
              <w:t>～</w:t>
            </w:r>
            <w:r w:rsidRPr="00053970">
              <w:rPr>
                <w:rFonts w:cs="ＭＳ 明朝"/>
                <w:bCs/>
                <w:sz w:val="24"/>
              </w:rPr>
              <w:t>65</w:t>
            </w:r>
            <w:r w:rsidRPr="00053970">
              <w:rPr>
                <w:rFonts w:ascii="ＭＳ 明朝" w:eastAsia="ＭＳ 明朝" w:hAnsi="ＭＳ 明朝" w:cs="ＭＳ 明朝" w:hint="eastAsia"/>
                <w:bCs/>
                <w:sz w:val="24"/>
              </w:rPr>
              <w:t>℃</w:t>
            </w:r>
            <w:r w:rsidRPr="00053970">
              <w:rPr>
                <w:rFonts w:cs="ＭＳ 明朝"/>
                <w:bCs/>
                <w:sz w:val="24"/>
              </w:rPr>
              <w:t>への耐温性、耐震性、防水・防塵性等</w:t>
            </w:r>
            <w:r w:rsidR="00053970" w:rsidRPr="00053970">
              <w:rPr>
                <w:rFonts w:cs="ＭＳ 明朝"/>
                <w:bCs/>
                <w:sz w:val="24"/>
              </w:rPr>
              <w:t>)</w:t>
            </w:r>
          </w:p>
          <w:p w14:paraId="161CFAE9" w14:textId="77777777" w:rsidR="00053970" w:rsidRPr="00053970" w:rsidRDefault="000D3F34" w:rsidP="00053970">
            <w:pPr>
              <w:pStyle w:val="a9"/>
              <w:numPr>
                <w:ilvl w:val="1"/>
                <w:numId w:val="50"/>
              </w:numPr>
              <w:spacing w:beforeLines="25" w:before="90" w:afterLines="25" w:after="90" w:line="300" w:lineRule="auto"/>
              <w:ind w:leftChars="0"/>
              <w:rPr>
                <w:rFonts w:cs="ＭＳ 明朝"/>
                <w:bCs/>
                <w:sz w:val="24"/>
              </w:rPr>
            </w:pPr>
            <w:r w:rsidRPr="00053970">
              <w:rPr>
                <w:rFonts w:cs="ＭＳ 明朝"/>
                <w:bCs/>
                <w:sz w:val="24"/>
              </w:rPr>
              <w:t>装置が故障・電源喪失した場合には、運転者等に対してアラーム等で故障を通知すること（</w:t>
            </w:r>
            <w:r w:rsidRPr="00053970">
              <w:rPr>
                <w:rFonts w:ascii="ＭＳ 明朝" w:eastAsia="ＭＳ 明朝" w:hAnsi="ＭＳ 明朝" w:cs="ＭＳ 明朝" w:hint="eastAsia"/>
                <w:bCs/>
                <w:sz w:val="24"/>
              </w:rPr>
              <w:t>※</w:t>
            </w:r>
            <w:r w:rsidRPr="00053970">
              <w:rPr>
                <w:rFonts w:cs="ＭＳ 明朝"/>
                <w:bCs/>
                <w:sz w:val="24"/>
              </w:rPr>
              <w:t>）</w:t>
            </w:r>
          </w:p>
          <w:p w14:paraId="15B62847" w14:textId="38A243B6" w:rsidR="00B26A0C" w:rsidRPr="00053970" w:rsidRDefault="000D3F34" w:rsidP="00053970">
            <w:pPr>
              <w:pStyle w:val="a9"/>
              <w:numPr>
                <w:ilvl w:val="2"/>
                <w:numId w:val="50"/>
              </w:numPr>
              <w:spacing w:beforeLines="25" w:before="90" w:afterLines="25" w:after="90" w:line="300" w:lineRule="auto"/>
              <w:ind w:leftChars="0"/>
              <w:rPr>
                <w:rFonts w:cs="ＭＳ 明朝"/>
                <w:bCs/>
                <w:sz w:val="24"/>
              </w:rPr>
            </w:pPr>
            <w:r w:rsidRPr="00053970">
              <w:rPr>
                <w:rFonts w:cs="ＭＳ 明朝"/>
                <w:bCs/>
                <w:sz w:val="24"/>
              </w:rPr>
              <w:t>電源プラグを容易に外せない装置に限り、回路を二重系にして故障の確率を低くした場合には、電源喪失時の故障の通知要件を緩和する。</w:t>
            </w:r>
          </w:p>
        </w:tc>
      </w:tr>
    </w:tbl>
    <w:p w14:paraId="6AC914AB" w14:textId="7C25EA24" w:rsidR="00053970" w:rsidRDefault="00053970" w:rsidP="000D155B">
      <w:pPr>
        <w:snapToGrid w:val="0"/>
        <w:spacing w:beforeLines="25" w:before="90" w:afterLines="25" w:after="90" w:line="300" w:lineRule="auto"/>
        <w:rPr>
          <w:rFonts w:ascii="ＭＳ 明朝" w:hAnsi="ＭＳ 明朝" w:cs="ＭＳ 明朝"/>
          <w:bCs/>
          <w:sz w:val="24"/>
        </w:rPr>
      </w:pPr>
    </w:p>
    <w:p w14:paraId="72C2F37D" w14:textId="14C89AF1" w:rsidR="00053970" w:rsidRPr="00B26A0C" w:rsidRDefault="00053970" w:rsidP="00053970">
      <w:pPr>
        <w:snapToGrid w:val="0"/>
        <w:spacing w:beforeLines="25" w:before="90" w:afterLines="25" w:after="90" w:line="300" w:lineRule="auto"/>
        <w:ind w:firstLineChars="100" w:firstLine="240"/>
        <w:rPr>
          <w:rFonts w:ascii="ＭＳ 明朝" w:hAnsi="ＭＳ 明朝" w:cs="ＭＳ 明朝"/>
          <w:bCs/>
          <w:sz w:val="24"/>
        </w:rPr>
      </w:pPr>
      <w:r w:rsidRPr="00185693">
        <w:rPr>
          <w:rFonts w:ascii="ＭＳ 明朝" w:hAnsi="ＭＳ 明朝" w:cs="ＭＳ 明朝" w:hint="eastAsia"/>
          <w:bCs/>
          <w:sz w:val="24"/>
        </w:rPr>
        <w:t>ガイドライン</w:t>
      </w:r>
      <w:r w:rsidRPr="00B26A0C">
        <w:rPr>
          <w:rFonts w:ascii="ＭＳ 明朝" w:hAnsi="ＭＳ 明朝" w:cs="ＭＳ 明朝" w:hint="eastAsia"/>
          <w:bCs/>
          <w:sz w:val="24"/>
        </w:rPr>
        <w:t>の</w:t>
      </w:r>
      <w:r>
        <w:rPr>
          <w:rFonts w:ascii="ＭＳ 明朝" w:hAnsi="ＭＳ 明朝" w:cs="ＭＳ 明朝" w:hint="eastAsia"/>
          <w:bCs/>
          <w:sz w:val="24"/>
        </w:rPr>
        <w:t>概要は次ページを、また</w:t>
      </w:r>
      <w:r w:rsidR="00927219">
        <w:rPr>
          <w:rFonts w:ascii="ＭＳ 明朝" w:hAnsi="ＭＳ 明朝" w:cs="ＭＳ 明朝" w:hint="eastAsia"/>
          <w:bCs/>
          <w:sz w:val="24"/>
        </w:rPr>
        <w:t>、ガイドラインの</w:t>
      </w:r>
      <w:r w:rsidRPr="00B26A0C">
        <w:rPr>
          <w:rFonts w:ascii="ＭＳ 明朝" w:hAnsi="ＭＳ 明朝" w:cs="ＭＳ 明朝" w:hint="eastAsia"/>
          <w:bCs/>
          <w:sz w:val="24"/>
        </w:rPr>
        <w:t>内容は下記ホームページをご参照ください。</w:t>
      </w:r>
    </w:p>
    <w:p w14:paraId="3C03F07B" w14:textId="399604DA" w:rsidR="00053970" w:rsidRPr="00927219" w:rsidRDefault="00053970" w:rsidP="00053970">
      <w:pPr>
        <w:snapToGrid w:val="0"/>
        <w:spacing w:beforeLines="25" w:before="90" w:afterLines="25" w:after="90" w:line="300" w:lineRule="auto"/>
        <w:ind w:leftChars="100" w:left="420" w:hangingChars="100" w:hanging="210"/>
        <w:rPr>
          <w:rFonts w:asciiTheme="minorHAnsi" w:hAnsiTheme="minorHAnsi" w:cs="ＭＳ 明朝"/>
          <w:bCs/>
        </w:rPr>
      </w:pPr>
      <w:r w:rsidRPr="00B26A0C">
        <w:rPr>
          <w:rFonts w:ascii="ＭＳ 明朝" w:hAnsi="ＭＳ 明朝" w:cs="ＭＳ 明朝" w:hint="eastAsia"/>
          <w:bCs/>
        </w:rPr>
        <w:t>■</w:t>
      </w:r>
      <w:r>
        <w:rPr>
          <w:rFonts w:ascii="ＭＳ 明朝" w:hAnsi="ＭＳ 明朝" w:cs="ＭＳ 明朝" w:hint="eastAsia"/>
          <w:bCs/>
        </w:rPr>
        <w:t>国土交通省</w:t>
      </w:r>
      <w:r w:rsidRPr="00B26A0C">
        <w:rPr>
          <w:rFonts w:ascii="ＭＳ 明朝" w:hAnsi="ＭＳ 明朝" w:cs="ＭＳ 明朝" w:hint="eastAsia"/>
          <w:bCs/>
        </w:rPr>
        <w:t xml:space="preserve">ホーム &gt; </w:t>
      </w:r>
      <w:r>
        <w:rPr>
          <w:rFonts w:ascii="ＭＳ 明朝" w:hAnsi="ＭＳ 明朝" w:cs="ＭＳ 明朝" w:hint="eastAsia"/>
          <w:bCs/>
        </w:rPr>
        <w:t>報道・広報</w:t>
      </w:r>
      <w:r w:rsidR="00927219">
        <w:rPr>
          <w:rFonts w:ascii="ＭＳ 明朝" w:hAnsi="ＭＳ 明朝" w:cs="ＭＳ 明朝" w:hint="eastAsia"/>
          <w:bCs/>
        </w:rPr>
        <w:t xml:space="preserve"> </w:t>
      </w:r>
      <w:r w:rsidRPr="00B26A0C">
        <w:rPr>
          <w:rFonts w:ascii="ＭＳ 明朝" w:hAnsi="ＭＳ 明朝" w:cs="ＭＳ 明朝" w:hint="eastAsia"/>
          <w:bCs/>
        </w:rPr>
        <w:t xml:space="preserve">&gt; </w:t>
      </w:r>
      <w:r w:rsidRPr="00927219">
        <w:rPr>
          <w:rFonts w:asciiTheme="minorHAnsi" w:hAnsiTheme="minorHAnsi" w:cs="ＭＳ 明朝"/>
          <w:bCs/>
        </w:rPr>
        <w:t>報道発表資料</w:t>
      </w:r>
      <w:r w:rsidRPr="00927219">
        <w:rPr>
          <w:rFonts w:asciiTheme="minorHAnsi" w:hAnsiTheme="minorHAnsi" w:cs="ＭＳ 明朝"/>
          <w:bCs/>
        </w:rPr>
        <w:t>12</w:t>
      </w:r>
      <w:r w:rsidRPr="00927219">
        <w:rPr>
          <w:rFonts w:asciiTheme="minorHAnsi" w:hAnsiTheme="minorHAnsi" w:cs="ＭＳ 明朝"/>
          <w:bCs/>
        </w:rPr>
        <w:t>月</w:t>
      </w:r>
      <w:r w:rsidR="00927219">
        <w:rPr>
          <w:rFonts w:asciiTheme="minorHAnsi" w:hAnsiTheme="minorHAnsi" w:cs="ＭＳ 明朝" w:hint="eastAsia"/>
          <w:bCs/>
        </w:rPr>
        <w:t xml:space="preserve"> </w:t>
      </w:r>
      <w:r w:rsidRPr="00927219">
        <w:rPr>
          <w:rFonts w:asciiTheme="minorHAnsi" w:hAnsiTheme="minorHAnsi" w:cs="ＭＳ 明朝"/>
          <w:bCs/>
        </w:rPr>
        <w:t xml:space="preserve">&gt; </w:t>
      </w:r>
      <w:r w:rsidRPr="00927219">
        <w:rPr>
          <w:rFonts w:asciiTheme="minorHAnsi" w:hAnsiTheme="minorHAnsi" w:cs="ＭＳ 明朝"/>
          <w:bCs/>
        </w:rPr>
        <w:t>送迎用バスの置き去り防止を支援する安全装置のガイドラインを策定しました</w:t>
      </w:r>
    </w:p>
    <w:p w14:paraId="7E2D7213" w14:textId="77777777" w:rsidR="00053970" w:rsidRPr="00927219" w:rsidRDefault="00000000" w:rsidP="00053970">
      <w:pPr>
        <w:snapToGrid w:val="0"/>
        <w:spacing w:beforeLines="25" w:before="90" w:afterLines="25" w:after="90" w:line="300" w:lineRule="auto"/>
        <w:ind w:firstLineChars="200" w:firstLine="420"/>
        <w:rPr>
          <w:rFonts w:asciiTheme="minorHAnsi" w:hAnsiTheme="minorHAnsi" w:cs="ＭＳ 明朝"/>
          <w:bCs/>
          <w:sz w:val="22"/>
        </w:rPr>
      </w:pPr>
      <w:hyperlink r:id="rId8" w:history="1">
        <w:r w:rsidR="00053970" w:rsidRPr="00927219">
          <w:rPr>
            <w:rStyle w:val="a3"/>
            <w:rFonts w:asciiTheme="minorHAnsi" w:hAnsiTheme="minorHAnsi" w:cs="ＭＳ 明朝"/>
            <w:bCs/>
            <w:sz w:val="22"/>
          </w:rPr>
          <w:t>https://www.mlit.go.jp/report/press/jidosha07_hh_000433.html</w:t>
        </w:r>
      </w:hyperlink>
    </w:p>
    <w:p w14:paraId="307E497A" w14:textId="77777777" w:rsidR="00053970" w:rsidRPr="001D089D" w:rsidRDefault="00053970" w:rsidP="00053970">
      <w:pPr>
        <w:snapToGrid w:val="0"/>
        <w:spacing w:beforeLines="25" w:before="90" w:afterLines="25" w:after="90" w:line="300" w:lineRule="auto"/>
        <w:ind w:firstLineChars="200" w:firstLine="440"/>
        <w:rPr>
          <w:rFonts w:ascii="ＭＳ 明朝" w:hAnsi="ＭＳ 明朝" w:cs="ＭＳ 明朝"/>
          <w:bCs/>
          <w:sz w:val="22"/>
        </w:rPr>
      </w:pPr>
    </w:p>
    <w:p w14:paraId="794C0343" w14:textId="3C6D3F22" w:rsidR="00053970" w:rsidRDefault="00053970" w:rsidP="000D155B">
      <w:pPr>
        <w:snapToGrid w:val="0"/>
        <w:spacing w:beforeLines="25" w:before="90" w:afterLines="25" w:after="90" w:line="300" w:lineRule="auto"/>
        <w:rPr>
          <w:rFonts w:ascii="ＭＳ 明朝" w:hAnsi="ＭＳ 明朝" w:cs="ＭＳ 明朝"/>
          <w:bCs/>
          <w:sz w:val="24"/>
        </w:rPr>
      </w:pPr>
    </w:p>
    <w:p w14:paraId="461BDF3B" w14:textId="4EF654A8" w:rsidR="00927219" w:rsidRDefault="00927219" w:rsidP="000D155B">
      <w:pPr>
        <w:snapToGrid w:val="0"/>
        <w:spacing w:beforeLines="25" w:before="90" w:afterLines="25" w:after="90" w:line="300" w:lineRule="auto"/>
        <w:rPr>
          <w:rFonts w:ascii="ＭＳ 明朝" w:hAnsi="ＭＳ 明朝" w:cs="ＭＳ 明朝"/>
          <w:bCs/>
          <w:sz w:val="24"/>
        </w:rPr>
      </w:pPr>
    </w:p>
    <w:p w14:paraId="5B1A97AF" w14:textId="3275FB9A" w:rsidR="00927219" w:rsidRDefault="00927219" w:rsidP="000D155B">
      <w:pPr>
        <w:snapToGrid w:val="0"/>
        <w:spacing w:beforeLines="25" w:before="90" w:afterLines="25" w:after="90" w:line="300" w:lineRule="auto"/>
        <w:rPr>
          <w:rFonts w:ascii="ＭＳ 明朝" w:hAnsi="ＭＳ 明朝" w:cs="ＭＳ 明朝"/>
          <w:bCs/>
          <w:sz w:val="24"/>
        </w:rPr>
      </w:pPr>
    </w:p>
    <w:p w14:paraId="7341FF1C" w14:textId="11083088" w:rsidR="00927219" w:rsidRDefault="00927219" w:rsidP="000D155B">
      <w:pPr>
        <w:snapToGrid w:val="0"/>
        <w:spacing w:beforeLines="25" w:before="90" w:afterLines="25" w:after="90" w:line="300" w:lineRule="auto"/>
        <w:rPr>
          <w:rFonts w:ascii="ＭＳ 明朝" w:hAnsi="ＭＳ 明朝" w:cs="ＭＳ 明朝"/>
          <w:bCs/>
          <w:sz w:val="24"/>
        </w:rPr>
      </w:pPr>
    </w:p>
    <w:p w14:paraId="023A8D81" w14:textId="57FEF2F2" w:rsidR="00927219" w:rsidRDefault="00927219" w:rsidP="000D155B">
      <w:pPr>
        <w:snapToGrid w:val="0"/>
        <w:spacing w:beforeLines="25" w:before="90" w:afterLines="25" w:after="90" w:line="300" w:lineRule="auto"/>
        <w:rPr>
          <w:rFonts w:ascii="ＭＳ 明朝" w:hAnsi="ＭＳ 明朝" w:cs="ＭＳ 明朝"/>
          <w:bCs/>
          <w:sz w:val="24"/>
        </w:rPr>
      </w:pPr>
    </w:p>
    <w:p w14:paraId="6ABB0EF2" w14:textId="7EBACCDF" w:rsidR="00927219" w:rsidRDefault="00927219" w:rsidP="000D155B">
      <w:pPr>
        <w:snapToGrid w:val="0"/>
        <w:spacing w:beforeLines="25" w:before="90" w:afterLines="25" w:after="90" w:line="300" w:lineRule="auto"/>
        <w:rPr>
          <w:rFonts w:ascii="ＭＳ 明朝" w:hAnsi="ＭＳ 明朝" w:cs="ＭＳ 明朝"/>
          <w:bCs/>
          <w:sz w:val="24"/>
        </w:rPr>
      </w:pPr>
    </w:p>
    <w:p w14:paraId="5F527C20" w14:textId="260A1554" w:rsidR="00927219" w:rsidRPr="00927219" w:rsidRDefault="00927219" w:rsidP="00927219">
      <w:pPr>
        <w:snapToGrid w:val="0"/>
        <w:rPr>
          <w:rFonts w:asciiTheme="majorEastAsia" w:eastAsiaTheme="majorEastAsia" w:hAnsiTheme="majorEastAsia" w:cs="ＭＳ 明朝"/>
          <w:bCs/>
          <w:sz w:val="24"/>
        </w:rPr>
      </w:pPr>
      <w:r w:rsidRPr="00927219">
        <w:rPr>
          <w:rFonts w:asciiTheme="majorEastAsia" w:eastAsiaTheme="majorEastAsia" w:hAnsiTheme="majorEastAsia" w:cs="ＭＳ 明朝" w:hint="eastAsia"/>
          <w:bCs/>
          <w:sz w:val="24"/>
        </w:rPr>
        <w:t>＜ガイドライン概要＞</w:t>
      </w:r>
    </w:p>
    <w:tbl>
      <w:tblPr>
        <w:tblStyle w:val="a4"/>
        <w:tblW w:w="9776" w:type="dxa"/>
        <w:tblLook w:val="04A0" w:firstRow="1" w:lastRow="0" w:firstColumn="1" w:lastColumn="0" w:noHBand="0" w:noVBand="1"/>
      </w:tblPr>
      <w:tblGrid>
        <w:gridCol w:w="9854"/>
      </w:tblGrid>
      <w:tr w:rsidR="000D155B" w14:paraId="4B2BEB67" w14:textId="77777777" w:rsidTr="000D155B">
        <w:tc>
          <w:tcPr>
            <w:tcW w:w="9776" w:type="dxa"/>
          </w:tcPr>
          <w:p w14:paraId="18673A15" w14:textId="0A65E3B1" w:rsidR="000D155B" w:rsidRDefault="000D155B" w:rsidP="000D155B">
            <w:pPr>
              <w:snapToGrid w:val="0"/>
              <w:rPr>
                <w:rFonts w:ascii="ＭＳ 明朝" w:hAnsi="ＭＳ 明朝" w:cs="ＭＳ 明朝"/>
                <w:bCs/>
                <w:sz w:val="24"/>
              </w:rPr>
            </w:pPr>
            <w:r>
              <w:rPr>
                <w:rFonts w:ascii="ＭＳ 明朝" w:hAnsi="ＭＳ 明朝" w:cs="ＭＳ 明朝" w:hint="eastAsia"/>
                <w:bCs/>
                <w:noProof/>
                <w:sz w:val="24"/>
              </w:rPr>
              <w:lastRenderedPageBreak/>
              <w:drawing>
                <wp:inline distT="0" distB="0" distL="0" distR="0" wp14:anchorId="01DCBE7E" wp14:editId="0E1C7728">
                  <wp:extent cx="6120130" cy="44964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8CB01.tmp"/>
                          <pic:cNvPicPr/>
                        </pic:nvPicPr>
                        <pic:blipFill>
                          <a:blip r:embed="rId9">
                            <a:extLst>
                              <a:ext uri="{28A0092B-C50C-407E-A947-70E740481C1C}">
                                <a14:useLocalDpi xmlns:a14="http://schemas.microsoft.com/office/drawing/2010/main" val="0"/>
                              </a:ext>
                            </a:extLst>
                          </a:blip>
                          <a:stretch>
                            <a:fillRect/>
                          </a:stretch>
                        </pic:blipFill>
                        <pic:spPr>
                          <a:xfrm>
                            <a:off x="0" y="0"/>
                            <a:ext cx="6120130" cy="4496435"/>
                          </a:xfrm>
                          <a:prstGeom prst="rect">
                            <a:avLst/>
                          </a:prstGeom>
                        </pic:spPr>
                      </pic:pic>
                    </a:graphicData>
                  </a:graphic>
                </wp:inline>
              </w:drawing>
            </w:r>
          </w:p>
        </w:tc>
      </w:tr>
    </w:tbl>
    <w:p w14:paraId="68292FAC" w14:textId="77777777" w:rsidR="000D155B" w:rsidRDefault="000D155B" w:rsidP="00927219">
      <w:pPr>
        <w:snapToGrid w:val="0"/>
        <w:spacing w:line="360" w:lineRule="auto"/>
        <w:rPr>
          <w:rFonts w:ascii="ＭＳ 明朝" w:hAnsi="ＭＳ 明朝" w:cs="ＭＳ 明朝"/>
          <w:bCs/>
          <w:sz w:val="24"/>
        </w:rPr>
      </w:pPr>
    </w:p>
    <w:tbl>
      <w:tblPr>
        <w:tblStyle w:val="a4"/>
        <w:tblW w:w="9776" w:type="dxa"/>
        <w:tblLook w:val="04A0" w:firstRow="1" w:lastRow="0" w:firstColumn="1" w:lastColumn="0" w:noHBand="0" w:noVBand="1"/>
      </w:tblPr>
      <w:tblGrid>
        <w:gridCol w:w="9776"/>
      </w:tblGrid>
      <w:tr w:rsidR="000D155B" w14:paraId="7A0ECD97" w14:textId="77777777" w:rsidTr="00B90F2F">
        <w:tc>
          <w:tcPr>
            <w:tcW w:w="9776" w:type="dxa"/>
          </w:tcPr>
          <w:p w14:paraId="0F16D5A5" w14:textId="4DB38AD7" w:rsidR="000D155B" w:rsidRDefault="000D155B" w:rsidP="00B90F2F">
            <w:pPr>
              <w:snapToGrid w:val="0"/>
              <w:rPr>
                <w:rFonts w:ascii="ＭＳ 明朝" w:hAnsi="ＭＳ 明朝" w:cs="ＭＳ 明朝"/>
                <w:bCs/>
                <w:sz w:val="24"/>
              </w:rPr>
            </w:pPr>
            <w:r>
              <w:rPr>
                <w:rFonts w:ascii="ＭＳ 明朝" w:hAnsi="ＭＳ 明朝" w:cs="ＭＳ 明朝" w:hint="eastAsia"/>
                <w:bCs/>
                <w:noProof/>
                <w:sz w:val="24"/>
              </w:rPr>
              <w:drawing>
                <wp:inline distT="0" distB="0" distL="0" distR="0" wp14:anchorId="7BE2307F" wp14:editId="762A9A7F">
                  <wp:extent cx="6002866" cy="4507443"/>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487EDD.tmp"/>
                          <pic:cNvPicPr/>
                        </pic:nvPicPr>
                        <pic:blipFill>
                          <a:blip r:embed="rId10">
                            <a:extLst>
                              <a:ext uri="{28A0092B-C50C-407E-A947-70E740481C1C}">
                                <a14:useLocalDpi xmlns:a14="http://schemas.microsoft.com/office/drawing/2010/main" val="0"/>
                              </a:ext>
                            </a:extLst>
                          </a:blip>
                          <a:stretch>
                            <a:fillRect/>
                          </a:stretch>
                        </pic:blipFill>
                        <pic:spPr>
                          <a:xfrm>
                            <a:off x="0" y="0"/>
                            <a:ext cx="6021723" cy="4521603"/>
                          </a:xfrm>
                          <a:prstGeom prst="rect">
                            <a:avLst/>
                          </a:prstGeom>
                        </pic:spPr>
                      </pic:pic>
                    </a:graphicData>
                  </a:graphic>
                </wp:inline>
              </w:drawing>
            </w:r>
          </w:p>
        </w:tc>
      </w:tr>
    </w:tbl>
    <w:p w14:paraId="24F211F8" w14:textId="77777777" w:rsidR="000D155B" w:rsidRDefault="000D155B" w:rsidP="00927219">
      <w:pPr>
        <w:snapToGrid w:val="0"/>
        <w:spacing w:line="100" w:lineRule="exact"/>
        <w:ind w:firstLineChars="100" w:firstLine="240"/>
        <w:rPr>
          <w:rFonts w:ascii="ＭＳ 明朝" w:hAnsi="ＭＳ 明朝" w:cs="ＭＳ 明朝"/>
          <w:bCs/>
          <w:sz w:val="24"/>
        </w:rPr>
      </w:pPr>
    </w:p>
    <w:sectPr w:rsidR="000D155B" w:rsidSect="00440910">
      <w:footerReference w:type="default" r:id="rId11"/>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68A0" w14:textId="77777777" w:rsidR="007941BB" w:rsidRDefault="007941BB" w:rsidP="00AC6D2B">
      <w:r>
        <w:separator/>
      </w:r>
    </w:p>
  </w:endnote>
  <w:endnote w:type="continuationSeparator" w:id="0">
    <w:p w14:paraId="4B140E90" w14:textId="77777777" w:rsidR="007941BB" w:rsidRDefault="007941BB"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11410489" w:rsidR="00CC0FED" w:rsidRDefault="00CC0FED" w:rsidP="003B15AE">
        <w:pPr>
          <w:pStyle w:val="ac"/>
          <w:jc w:val="center"/>
        </w:pPr>
        <w:r>
          <w:fldChar w:fldCharType="begin"/>
        </w:r>
        <w:r>
          <w:instrText>PAGE   \* MERGEFORMAT</w:instrText>
        </w:r>
        <w:r>
          <w:fldChar w:fldCharType="separate"/>
        </w:r>
        <w:r w:rsidR="00927219" w:rsidRPr="0092721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8980" w14:textId="77777777" w:rsidR="007941BB" w:rsidRDefault="007941BB" w:rsidP="00AC6D2B">
      <w:r>
        <w:separator/>
      </w:r>
    </w:p>
  </w:footnote>
  <w:footnote w:type="continuationSeparator" w:id="0">
    <w:p w14:paraId="11DF5FC6" w14:textId="77777777" w:rsidR="007941BB" w:rsidRDefault="007941BB"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220"/>
    <w:multiLevelType w:val="hybridMultilevel"/>
    <w:tmpl w:val="A2F2897C"/>
    <w:lvl w:ilvl="0" w:tplc="418C225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07987DA0"/>
    <w:multiLevelType w:val="hybridMultilevel"/>
    <w:tmpl w:val="90A0E2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5E7888"/>
    <w:multiLevelType w:val="hybridMultilevel"/>
    <w:tmpl w:val="8248A79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74637"/>
    <w:multiLevelType w:val="hybridMultilevel"/>
    <w:tmpl w:val="B82A96B0"/>
    <w:lvl w:ilvl="0" w:tplc="418C225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B94FD4"/>
    <w:multiLevelType w:val="hybridMultilevel"/>
    <w:tmpl w:val="6340FE96"/>
    <w:lvl w:ilvl="0" w:tplc="C96CD7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D75BB4"/>
    <w:multiLevelType w:val="hybridMultilevel"/>
    <w:tmpl w:val="6A12A7BA"/>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8D65F0"/>
    <w:multiLevelType w:val="hybridMultilevel"/>
    <w:tmpl w:val="DD5478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9406CE"/>
    <w:multiLevelType w:val="hybridMultilevel"/>
    <w:tmpl w:val="5D5861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5972CCA"/>
    <w:multiLevelType w:val="hybridMultilevel"/>
    <w:tmpl w:val="8FB232A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E69"/>
    <w:multiLevelType w:val="hybridMultilevel"/>
    <w:tmpl w:val="8800D138"/>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981B4C"/>
    <w:multiLevelType w:val="hybridMultilevel"/>
    <w:tmpl w:val="492A3140"/>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38" w15:restartNumberingAfterBreak="0">
    <w:nsid w:val="69564F68"/>
    <w:multiLevelType w:val="hybridMultilevel"/>
    <w:tmpl w:val="055A8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6C9A2852"/>
    <w:multiLevelType w:val="hybridMultilevel"/>
    <w:tmpl w:val="5B5078AC"/>
    <w:lvl w:ilvl="0" w:tplc="9496BD40">
      <w:start w:val="1"/>
      <w:numFmt w:val="decimalEnclosedCircle"/>
      <w:lvlText w:val="%1"/>
      <w:lvlJc w:val="left"/>
      <w:pPr>
        <w:ind w:left="600" w:hanging="360"/>
      </w:pPr>
      <w:rPr>
        <w:rFonts w:hint="default"/>
      </w:rPr>
    </w:lvl>
    <w:lvl w:ilvl="1" w:tplc="D55EFAD2">
      <w:start w:val="1"/>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6CE84A3C"/>
    <w:multiLevelType w:val="hybridMultilevel"/>
    <w:tmpl w:val="881652EC"/>
    <w:lvl w:ilvl="0" w:tplc="A5540F54">
      <w:start w:val="1"/>
      <w:numFmt w:val="decimalFullWidth"/>
      <w:lvlText w:val="（%1）"/>
      <w:lvlJc w:val="left"/>
      <w:pPr>
        <w:ind w:left="720" w:hanging="720"/>
      </w:pPr>
      <w:rPr>
        <w:rFonts w:hint="default"/>
      </w:rPr>
    </w:lvl>
    <w:lvl w:ilvl="1" w:tplc="CFF8DAD0">
      <w:numFmt w:val="bullet"/>
      <w:lvlText w:val="・"/>
      <w:lvlJc w:val="left"/>
      <w:pPr>
        <w:ind w:left="780" w:hanging="360"/>
      </w:pPr>
      <w:rPr>
        <w:rFonts w:ascii="ＭＳ 明朝" w:eastAsia="ＭＳ 明朝" w:hAnsi="ＭＳ 明朝" w:cs="ＭＳ 明朝" w:hint="eastAsia"/>
      </w:rPr>
    </w:lvl>
    <w:lvl w:ilvl="2" w:tplc="89A03640">
      <w:start w:val="3"/>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7A7ECA"/>
    <w:multiLevelType w:val="hybridMultilevel"/>
    <w:tmpl w:val="DF963A1C"/>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F3E7AA3"/>
    <w:multiLevelType w:val="hybridMultilevel"/>
    <w:tmpl w:val="3E6C4002"/>
    <w:lvl w:ilvl="0" w:tplc="418C225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78BD3586"/>
    <w:multiLevelType w:val="hybridMultilevel"/>
    <w:tmpl w:val="0B4E01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D42E53"/>
    <w:multiLevelType w:val="hybridMultilevel"/>
    <w:tmpl w:val="B176A3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382620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496875">
    <w:abstractNumId w:val="27"/>
  </w:num>
  <w:num w:numId="3" w16cid:durableId="114951414">
    <w:abstractNumId w:val="23"/>
  </w:num>
  <w:num w:numId="4" w16cid:durableId="625892529">
    <w:abstractNumId w:val="24"/>
  </w:num>
  <w:num w:numId="5" w16cid:durableId="983696952">
    <w:abstractNumId w:val="20"/>
  </w:num>
  <w:num w:numId="6" w16cid:durableId="846754604">
    <w:abstractNumId w:val="30"/>
  </w:num>
  <w:num w:numId="7" w16cid:durableId="2026056266">
    <w:abstractNumId w:val="14"/>
  </w:num>
  <w:num w:numId="8" w16cid:durableId="667749480">
    <w:abstractNumId w:val="11"/>
  </w:num>
  <w:num w:numId="9" w16cid:durableId="219293755">
    <w:abstractNumId w:val="21"/>
  </w:num>
  <w:num w:numId="10" w16cid:durableId="1693603300">
    <w:abstractNumId w:val="19"/>
  </w:num>
  <w:num w:numId="11" w16cid:durableId="1807431953">
    <w:abstractNumId w:val="12"/>
  </w:num>
  <w:num w:numId="12" w16cid:durableId="33585545">
    <w:abstractNumId w:val="34"/>
  </w:num>
  <w:num w:numId="13" w16cid:durableId="2012760005">
    <w:abstractNumId w:val="7"/>
  </w:num>
  <w:num w:numId="14" w16cid:durableId="194464843">
    <w:abstractNumId w:val="37"/>
  </w:num>
  <w:num w:numId="15" w16cid:durableId="145242189">
    <w:abstractNumId w:val="3"/>
  </w:num>
  <w:num w:numId="16" w16cid:durableId="952251913">
    <w:abstractNumId w:val="47"/>
  </w:num>
  <w:num w:numId="17" w16cid:durableId="325978864">
    <w:abstractNumId w:val="8"/>
  </w:num>
  <w:num w:numId="18" w16cid:durableId="1932658303">
    <w:abstractNumId w:val="39"/>
  </w:num>
  <w:num w:numId="19" w16cid:durableId="12148661">
    <w:abstractNumId w:val="32"/>
  </w:num>
  <w:num w:numId="20" w16cid:durableId="349450144">
    <w:abstractNumId w:val="17"/>
  </w:num>
  <w:num w:numId="21" w16cid:durableId="264385983">
    <w:abstractNumId w:val="9"/>
  </w:num>
  <w:num w:numId="22" w16cid:durableId="1390301439">
    <w:abstractNumId w:val="18"/>
  </w:num>
  <w:num w:numId="23" w16cid:durableId="1586762129">
    <w:abstractNumId w:val="5"/>
  </w:num>
  <w:num w:numId="24" w16cid:durableId="1581912901">
    <w:abstractNumId w:val="31"/>
  </w:num>
  <w:num w:numId="25" w16cid:durableId="1839081465">
    <w:abstractNumId w:val="48"/>
  </w:num>
  <w:num w:numId="26" w16cid:durableId="2034988545">
    <w:abstractNumId w:val="25"/>
  </w:num>
  <w:num w:numId="27" w16cid:durableId="1009333669">
    <w:abstractNumId w:val="28"/>
  </w:num>
  <w:num w:numId="28" w16cid:durableId="1493370481">
    <w:abstractNumId w:val="26"/>
  </w:num>
  <w:num w:numId="29" w16cid:durableId="440028987">
    <w:abstractNumId w:val="44"/>
  </w:num>
  <w:num w:numId="30" w16cid:durableId="2113285229">
    <w:abstractNumId w:val="22"/>
  </w:num>
  <w:num w:numId="31" w16cid:durableId="775751842">
    <w:abstractNumId w:val="1"/>
  </w:num>
  <w:num w:numId="32" w16cid:durableId="307709508">
    <w:abstractNumId w:val="10"/>
  </w:num>
  <w:num w:numId="33" w16cid:durableId="1207520850">
    <w:abstractNumId w:val="13"/>
  </w:num>
  <w:num w:numId="34" w16cid:durableId="292561226">
    <w:abstractNumId w:val="40"/>
  </w:num>
  <w:num w:numId="35" w16cid:durableId="1701315506">
    <w:abstractNumId w:val="4"/>
  </w:num>
  <w:num w:numId="36" w16cid:durableId="1229419715">
    <w:abstractNumId w:val="36"/>
  </w:num>
  <w:num w:numId="37" w16cid:durableId="1929187844">
    <w:abstractNumId w:val="15"/>
  </w:num>
  <w:num w:numId="38" w16cid:durableId="106436776">
    <w:abstractNumId w:val="35"/>
  </w:num>
  <w:num w:numId="39" w16cid:durableId="1413620234">
    <w:abstractNumId w:val="16"/>
  </w:num>
  <w:num w:numId="40" w16cid:durableId="1589077233">
    <w:abstractNumId w:val="38"/>
  </w:num>
  <w:num w:numId="41" w16cid:durableId="1807118681">
    <w:abstractNumId w:val="42"/>
  </w:num>
  <w:num w:numId="42" w16cid:durableId="1930649393">
    <w:abstractNumId w:val="45"/>
  </w:num>
  <w:num w:numId="43" w16cid:durableId="638804589">
    <w:abstractNumId w:val="43"/>
  </w:num>
  <w:num w:numId="44" w16cid:durableId="89014625">
    <w:abstractNumId w:val="2"/>
  </w:num>
  <w:num w:numId="45" w16cid:durableId="870651640">
    <w:abstractNumId w:val="29"/>
  </w:num>
  <w:num w:numId="46" w16cid:durableId="5057613">
    <w:abstractNumId w:val="6"/>
  </w:num>
  <w:num w:numId="47" w16cid:durableId="858009383">
    <w:abstractNumId w:val="0"/>
  </w:num>
  <w:num w:numId="48" w16cid:durableId="1965304045">
    <w:abstractNumId w:val="46"/>
  </w:num>
  <w:num w:numId="49" w16cid:durableId="141390094">
    <w:abstractNumId w:val="33"/>
  </w:num>
  <w:num w:numId="50" w16cid:durableId="1960716727">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4D68"/>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970"/>
    <w:rsid w:val="00053A13"/>
    <w:rsid w:val="0005473A"/>
    <w:rsid w:val="00056082"/>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3DED"/>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55B"/>
    <w:rsid w:val="000D1EC5"/>
    <w:rsid w:val="000D33BF"/>
    <w:rsid w:val="000D3C46"/>
    <w:rsid w:val="000D3D9A"/>
    <w:rsid w:val="000D3F34"/>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89"/>
    <w:rsid w:val="001155F0"/>
    <w:rsid w:val="00115876"/>
    <w:rsid w:val="001158CA"/>
    <w:rsid w:val="001166DE"/>
    <w:rsid w:val="001174A4"/>
    <w:rsid w:val="0011792D"/>
    <w:rsid w:val="00117C5E"/>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2A83"/>
    <w:rsid w:val="001639AA"/>
    <w:rsid w:val="001640E8"/>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693"/>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0E"/>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089D"/>
    <w:rsid w:val="001D2898"/>
    <w:rsid w:val="001D2DC2"/>
    <w:rsid w:val="001D3D13"/>
    <w:rsid w:val="001D45CD"/>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558"/>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38A"/>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4C3C"/>
    <w:rsid w:val="002A69AC"/>
    <w:rsid w:val="002A6A33"/>
    <w:rsid w:val="002A6C28"/>
    <w:rsid w:val="002A7927"/>
    <w:rsid w:val="002B0F64"/>
    <w:rsid w:val="002B14A5"/>
    <w:rsid w:val="002B18EC"/>
    <w:rsid w:val="002B20E2"/>
    <w:rsid w:val="002B2229"/>
    <w:rsid w:val="002B2446"/>
    <w:rsid w:val="002B377F"/>
    <w:rsid w:val="002B3F32"/>
    <w:rsid w:val="002B48E8"/>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68C"/>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B3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242"/>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491B"/>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276"/>
    <w:rsid w:val="003E457A"/>
    <w:rsid w:val="003E502D"/>
    <w:rsid w:val="003E5B37"/>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6C1"/>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1CEE"/>
    <w:rsid w:val="00462344"/>
    <w:rsid w:val="004625C5"/>
    <w:rsid w:val="004633CE"/>
    <w:rsid w:val="00463BF5"/>
    <w:rsid w:val="00463D68"/>
    <w:rsid w:val="0046454E"/>
    <w:rsid w:val="004650B6"/>
    <w:rsid w:val="00465DB5"/>
    <w:rsid w:val="00465E79"/>
    <w:rsid w:val="00466F53"/>
    <w:rsid w:val="004674F9"/>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C02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57C"/>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919"/>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55C9"/>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6D92"/>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4974"/>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3A41"/>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1BB"/>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613"/>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382"/>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5B4"/>
    <w:rsid w:val="00924AEF"/>
    <w:rsid w:val="009265EA"/>
    <w:rsid w:val="00926636"/>
    <w:rsid w:val="00926FE3"/>
    <w:rsid w:val="00927219"/>
    <w:rsid w:val="0092797A"/>
    <w:rsid w:val="0093029F"/>
    <w:rsid w:val="00930777"/>
    <w:rsid w:val="00931930"/>
    <w:rsid w:val="00936006"/>
    <w:rsid w:val="0093655D"/>
    <w:rsid w:val="00936D2E"/>
    <w:rsid w:val="009407C6"/>
    <w:rsid w:val="0094086A"/>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07F"/>
    <w:rsid w:val="00964B01"/>
    <w:rsid w:val="0096518B"/>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0CE2"/>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61D6"/>
    <w:rsid w:val="009C6269"/>
    <w:rsid w:val="009C6E9E"/>
    <w:rsid w:val="009C7704"/>
    <w:rsid w:val="009C7DAF"/>
    <w:rsid w:val="009D00EE"/>
    <w:rsid w:val="009D0D8F"/>
    <w:rsid w:val="009D0E67"/>
    <w:rsid w:val="009D0FDA"/>
    <w:rsid w:val="009D0FDB"/>
    <w:rsid w:val="009D1334"/>
    <w:rsid w:val="009D19AB"/>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5BA0"/>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0C"/>
    <w:rsid w:val="00B26AA4"/>
    <w:rsid w:val="00B27501"/>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4A7"/>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EC8"/>
    <w:rsid w:val="00BE0F99"/>
    <w:rsid w:val="00BE19D9"/>
    <w:rsid w:val="00BE1F0F"/>
    <w:rsid w:val="00BE29D9"/>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6E3"/>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5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C90"/>
    <w:rsid w:val="00CC53D2"/>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BA2"/>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AD5"/>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87461"/>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12"/>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5B1F"/>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1C6"/>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96E"/>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16BA"/>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6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166CF"/>
    <w:rPr>
      <w:color w:val="605E5C"/>
      <w:shd w:val="clear" w:color="auto" w:fill="E1DFDD"/>
    </w:rPr>
  </w:style>
  <w:style w:type="table" w:customStyle="1" w:styleId="9">
    <w:name w:val="表 (格子)9"/>
    <w:basedOn w:val="a1"/>
    <w:next w:val="a4"/>
    <w:uiPriority w:val="39"/>
    <w:rsid w:val="00B26A0C"/>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1D0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report/press/jidosha07_hh_00043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FEE32-0361-4E4A-9F33-64AC3470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36</cp:revision>
  <cp:lastPrinted>2022-12-22T08:34:00Z</cp:lastPrinted>
  <dcterms:created xsi:type="dcterms:W3CDTF">2022-09-13T07:37:00Z</dcterms:created>
  <dcterms:modified xsi:type="dcterms:W3CDTF">2022-12-26T01:10:00Z</dcterms:modified>
</cp:coreProperties>
</file>