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6410268" w14:textId="083DDC15" w:rsidR="009F5AF5" w:rsidRPr="00FC49BE" w:rsidRDefault="00FC49BE" w:rsidP="00FC49BE">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公的価格評価検討委員会の中間整理が公表される</w:t>
      </w:r>
      <w:r w:rsidR="009F5AF5" w:rsidRPr="00FC49BE">
        <w:rPr>
          <w:rFonts w:ascii="BIZ UDPゴシック" w:eastAsia="BIZ UDPゴシック" w:hAnsi="BIZ UDPゴシック"/>
          <w:w w:val="99"/>
          <w:sz w:val="26"/>
          <w:szCs w:val="26"/>
        </w:rPr>
        <w:tab/>
      </w:r>
      <w:r w:rsidR="009F5AF5" w:rsidRPr="00FC49BE">
        <w:rPr>
          <w:rFonts w:ascii="BIZ UDPゴシック" w:eastAsia="BIZ UDPゴシック" w:hAnsi="BIZ UDPゴシック" w:hint="eastAsia"/>
          <w:w w:val="99"/>
          <w:sz w:val="26"/>
          <w:szCs w:val="26"/>
        </w:rPr>
        <w:t>１</w:t>
      </w:r>
    </w:p>
    <w:p w14:paraId="5463D6BB" w14:textId="2EAC0D78" w:rsidR="00007934" w:rsidRPr="003E7AAE" w:rsidRDefault="00007934" w:rsidP="00A85732">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10400EE7" w14:textId="0FF6238D" w:rsidR="007F48B1" w:rsidRDefault="009F5AF5" w:rsidP="009F5AF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FC49BE" w:rsidRPr="00FC49BE">
        <w:rPr>
          <w:rFonts w:ascii="BIZ UDPゴシック" w:eastAsia="BIZ UDPゴシック" w:hAnsi="BIZ UDPゴシック" w:cs="Courier New" w:hint="eastAsia"/>
          <w:b/>
          <w:sz w:val="40"/>
          <w:szCs w:val="40"/>
        </w:rPr>
        <w:t>公的価格評価検討委員会の中間整理が公表される</w:t>
      </w:r>
    </w:p>
    <w:p w14:paraId="3F1B2243" w14:textId="77777777" w:rsidR="009F5AF5" w:rsidRPr="007F48B1" w:rsidRDefault="009F5AF5" w:rsidP="009F5AF5">
      <w:pPr>
        <w:snapToGrid w:val="0"/>
        <w:ind w:left="240" w:hangingChars="100" w:hanging="240"/>
        <w:contextualSpacing/>
        <w:rPr>
          <w:rFonts w:ascii="ＭＳ 明朝" w:hAnsi="ＭＳ 明朝" w:cs="ＭＳ 明朝"/>
          <w:bCs/>
          <w:sz w:val="24"/>
        </w:rPr>
      </w:pPr>
    </w:p>
    <w:p w14:paraId="0BF41105" w14:textId="2DF05959" w:rsidR="00FC49BE" w:rsidRDefault="00B87601" w:rsidP="00B87601">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sidR="00E761C6">
        <w:rPr>
          <w:rFonts w:cs="ＭＳ 明朝" w:hint="eastAsia"/>
          <w:bCs/>
          <w:sz w:val="24"/>
        </w:rPr>
        <w:t>2</w:t>
      </w:r>
      <w:r w:rsidR="007F48B1">
        <w:rPr>
          <w:rFonts w:cs="ＭＳ 明朝" w:hint="eastAsia"/>
          <w:bCs/>
          <w:sz w:val="24"/>
        </w:rPr>
        <w:t>1</w:t>
      </w:r>
      <w:r w:rsidRPr="001B2ABB">
        <w:rPr>
          <w:rFonts w:cs="ＭＳ 明朝" w:hint="eastAsia"/>
          <w:bCs/>
          <w:sz w:val="24"/>
        </w:rPr>
        <w:t>日、</w:t>
      </w:r>
      <w:r w:rsidR="00D91EC5">
        <w:rPr>
          <w:rFonts w:cs="ＭＳ 明朝" w:hint="eastAsia"/>
          <w:bCs/>
          <w:sz w:val="24"/>
        </w:rPr>
        <w:t>第</w:t>
      </w:r>
      <w:r w:rsidR="00D91EC5">
        <w:rPr>
          <w:rFonts w:cs="ＭＳ 明朝" w:hint="eastAsia"/>
          <w:bCs/>
          <w:sz w:val="24"/>
        </w:rPr>
        <w:t>3</w:t>
      </w:r>
      <w:r w:rsidR="00D91EC5">
        <w:rPr>
          <w:rFonts w:cs="ＭＳ 明朝" w:hint="eastAsia"/>
          <w:bCs/>
          <w:sz w:val="24"/>
        </w:rPr>
        <w:t>回</w:t>
      </w:r>
      <w:r w:rsidR="00FC49BE">
        <w:rPr>
          <w:rFonts w:cs="ＭＳ 明朝" w:hint="eastAsia"/>
          <w:bCs/>
          <w:sz w:val="24"/>
        </w:rPr>
        <w:t>公的価格評価検討委員会</w:t>
      </w:r>
      <w:r w:rsidR="00D91EC5">
        <w:rPr>
          <w:rFonts w:cs="ＭＳ 明朝" w:hint="eastAsia"/>
          <w:bCs/>
          <w:sz w:val="24"/>
        </w:rPr>
        <w:t>が開催され、その後、</w:t>
      </w:r>
      <w:r w:rsidR="00FC49BE">
        <w:rPr>
          <w:rFonts w:cs="ＭＳ 明朝" w:hint="eastAsia"/>
          <w:bCs/>
          <w:sz w:val="24"/>
        </w:rPr>
        <w:t>中間整理が公表されました。</w:t>
      </w:r>
    </w:p>
    <w:p w14:paraId="0C1EFB33" w14:textId="77777777" w:rsidR="00F23C35" w:rsidRDefault="00D91EC5" w:rsidP="00D91EC5">
      <w:pPr>
        <w:snapToGrid w:val="0"/>
        <w:spacing w:beforeLines="25" w:before="90" w:line="300" w:lineRule="auto"/>
        <w:ind w:right="-1" w:firstLineChars="100" w:firstLine="240"/>
        <w:rPr>
          <w:rFonts w:cs="ＭＳ 明朝"/>
          <w:bCs/>
          <w:sz w:val="24"/>
        </w:rPr>
      </w:pPr>
      <w:r w:rsidRPr="00D91EC5">
        <w:rPr>
          <w:rFonts w:cs="ＭＳ 明朝" w:hint="eastAsia"/>
          <w:bCs/>
          <w:sz w:val="24"/>
        </w:rPr>
        <w:t>公的価格評価検討委員会は、本ニュース</w:t>
      </w:r>
      <w:r w:rsidRPr="00D91EC5">
        <w:rPr>
          <w:rFonts w:cs="ＭＳ 明朝" w:hint="eastAsia"/>
          <w:bCs/>
          <w:sz w:val="24"/>
        </w:rPr>
        <w:t>No.21-25</w:t>
      </w:r>
      <w:r w:rsidRPr="00D91EC5">
        <w:rPr>
          <w:rFonts w:cs="ＭＳ 明朝" w:hint="eastAsia"/>
          <w:bCs/>
          <w:sz w:val="24"/>
        </w:rPr>
        <w:t>で既報のとおり、「全世代型社会保障構築会議」のもと、公的価格の在り方を検討するために設置された</w:t>
      </w:r>
      <w:r>
        <w:rPr>
          <w:rFonts w:cs="ＭＳ 明朝" w:hint="eastAsia"/>
          <w:bCs/>
          <w:sz w:val="24"/>
        </w:rPr>
        <w:t>委員会</w:t>
      </w:r>
      <w:r w:rsidRPr="00D91EC5">
        <w:rPr>
          <w:rFonts w:cs="ＭＳ 明朝" w:hint="eastAsia"/>
          <w:bCs/>
          <w:sz w:val="24"/>
        </w:rPr>
        <w:t>です。</w:t>
      </w:r>
    </w:p>
    <w:p w14:paraId="2246B13A" w14:textId="50A95B43" w:rsidR="00D91EC5" w:rsidRDefault="00D91EC5" w:rsidP="00D91EC5">
      <w:pPr>
        <w:snapToGrid w:val="0"/>
        <w:spacing w:beforeLines="25" w:before="90" w:line="300" w:lineRule="auto"/>
        <w:ind w:right="-1" w:firstLineChars="100" w:firstLine="240"/>
        <w:rPr>
          <w:rFonts w:cs="ＭＳ 明朝"/>
          <w:bCs/>
          <w:sz w:val="24"/>
        </w:rPr>
      </w:pPr>
      <w:r w:rsidRPr="00D91EC5">
        <w:rPr>
          <w:rFonts w:cs="ＭＳ 明朝" w:hint="eastAsia"/>
          <w:bCs/>
          <w:sz w:val="24"/>
        </w:rPr>
        <w:t>岸田総理は、「経済対策」において行われる処遇改善（</w:t>
      </w:r>
      <w:r w:rsidRPr="00D91EC5">
        <w:rPr>
          <w:rFonts w:cs="ＭＳ 明朝" w:hint="eastAsia"/>
          <w:bCs/>
          <w:sz w:val="24"/>
        </w:rPr>
        <w:t>3%</w:t>
      </w:r>
      <w:r w:rsidRPr="00D91EC5">
        <w:rPr>
          <w:rFonts w:cs="ＭＳ 明朝" w:hint="eastAsia"/>
          <w:bCs/>
          <w:sz w:val="24"/>
        </w:rPr>
        <w:t>程度</w:t>
      </w:r>
      <w:r w:rsidRPr="00D91EC5">
        <w:rPr>
          <w:rFonts w:cs="ＭＳ 明朝" w:hint="eastAsia"/>
          <w:bCs/>
          <w:sz w:val="24"/>
        </w:rPr>
        <w:t xml:space="preserve"> </w:t>
      </w:r>
      <w:r w:rsidRPr="00D91EC5">
        <w:rPr>
          <w:rFonts w:cs="ＭＳ 明朝" w:hint="eastAsia"/>
          <w:bCs/>
          <w:sz w:val="24"/>
        </w:rPr>
        <w:t>月額</w:t>
      </w:r>
      <w:r w:rsidRPr="00D91EC5">
        <w:rPr>
          <w:rFonts w:cs="ＭＳ 明朝" w:hint="eastAsia"/>
          <w:bCs/>
          <w:sz w:val="24"/>
        </w:rPr>
        <w:t>9,000</w:t>
      </w:r>
      <w:r w:rsidRPr="00D91EC5">
        <w:rPr>
          <w:rFonts w:cs="ＭＳ 明朝" w:hint="eastAsia"/>
          <w:bCs/>
          <w:sz w:val="24"/>
        </w:rPr>
        <w:t>円）の「その後の更なる引上げに向けて、各制度における公的価格の制度の比較、処遇改善につながる制度の見直し、処遇改善目標などを議論し、安定財源の確保と併せた道筋を考えていただき、年末までに中間整理を取りまとめ」ることを同委員会に指示しています。</w:t>
      </w:r>
    </w:p>
    <w:p w14:paraId="138F7BE7" w14:textId="62295799" w:rsidR="00750BEE" w:rsidRPr="00750BEE" w:rsidRDefault="00D91EC5" w:rsidP="00750BEE">
      <w:pPr>
        <w:snapToGrid w:val="0"/>
        <w:spacing w:beforeLines="25" w:before="90" w:line="300" w:lineRule="auto"/>
        <w:ind w:right="-1" w:firstLineChars="100" w:firstLine="240"/>
        <w:rPr>
          <w:rFonts w:cs="ＭＳ 明朝"/>
          <w:bCs/>
          <w:sz w:val="24"/>
        </w:rPr>
      </w:pPr>
      <w:r>
        <w:rPr>
          <w:rFonts w:cs="ＭＳ 明朝" w:hint="eastAsia"/>
          <w:bCs/>
          <w:sz w:val="24"/>
        </w:rPr>
        <w:t>中間整理</w:t>
      </w:r>
      <w:r w:rsidR="00750BEE">
        <w:rPr>
          <w:rFonts w:cs="ＭＳ 明朝" w:hint="eastAsia"/>
          <w:bCs/>
          <w:sz w:val="24"/>
        </w:rPr>
        <w:t>で</w:t>
      </w:r>
      <w:r>
        <w:rPr>
          <w:rFonts w:cs="ＭＳ 明朝" w:hint="eastAsia"/>
          <w:bCs/>
          <w:sz w:val="24"/>
        </w:rPr>
        <w:t>は、今般</w:t>
      </w:r>
      <w:r w:rsidR="004C114F">
        <w:rPr>
          <w:rFonts w:cs="ＭＳ 明朝" w:hint="eastAsia"/>
          <w:bCs/>
          <w:sz w:val="24"/>
        </w:rPr>
        <w:t>の経済対策における処遇改善（</w:t>
      </w:r>
      <w:r w:rsidR="004C114F">
        <w:rPr>
          <w:rFonts w:cs="ＭＳ 明朝" w:hint="eastAsia"/>
          <w:bCs/>
          <w:sz w:val="24"/>
        </w:rPr>
        <w:t>3%</w:t>
      </w:r>
      <w:r w:rsidR="004C114F">
        <w:rPr>
          <w:rFonts w:cs="ＭＳ 明朝" w:hint="eastAsia"/>
          <w:bCs/>
          <w:sz w:val="24"/>
        </w:rPr>
        <w:t>程度</w:t>
      </w:r>
      <w:r w:rsidR="004C114F">
        <w:rPr>
          <w:rFonts w:cs="ＭＳ 明朝" w:hint="eastAsia"/>
          <w:bCs/>
          <w:sz w:val="24"/>
        </w:rPr>
        <w:t>(</w:t>
      </w:r>
      <w:r w:rsidR="004C114F">
        <w:rPr>
          <w:rFonts w:cs="ＭＳ 明朝" w:hint="eastAsia"/>
          <w:bCs/>
          <w:sz w:val="24"/>
        </w:rPr>
        <w:t>月額</w:t>
      </w:r>
      <w:r w:rsidR="004C114F">
        <w:rPr>
          <w:rFonts w:cs="ＭＳ 明朝"/>
          <w:bCs/>
          <w:sz w:val="24"/>
        </w:rPr>
        <w:t>9,000</w:t>
      </w:r>
      <w:r w:rsidR="004C114F">
        <w:rPr>
          <w:rFonts w:cs="ＭＳ 明朝" w:hint="eastAsia"/>
          <w:bCs/>
          <w:sz w:val="24"/>
        </w:rPr>
        <w:t>円</w:t>
      </w:r>
      <w:r w:rsidR="004C114F">
        <w:rPr>
          <w:rFonts w:cs="ＭＳ 明朝" w:hint="eastAsia"/>
          <w:bCs/>
          <w:sz w:val="24"/>
        </w:rPr>
        <w:t>)</w:t>
      </w:r>
      <w:r w:rsidR="004C114F">
        <w:rPr>
          <w:rFonts w:cs="ＭＳ 明朝" w:hint="eastAsia"/>
          <w:bCs/>
          <w:sz w:val="24"/>
        </w:rPr>
        <w:t>）も踏まえたうえで、公的価格に関する今後の処遇改善の基本的考え方及び処遇改善の方向性について整理</w:t>
      </w:r>
      <w:r w:rsidR="00750BEE">
        <w:rPr>
          <w:rFonts w:cs="ＭＳ 明朝" w:hint="eastAsia"/>
          <w:bCs/>
          <w:sz w:val="24"/>
        </w:rPr>
        <w:t>されており、</w:t>
      </w:r>
      <w:r w:rsidR="00F23C35">
        <w:rPr>
          <w:rFonts w:cs="ＭＳ 明朝" w:hint="eastAsia"/>
          <w:bCs/>
          <w:sz w:val="24"/>
        </w:rPr>
        <w:t>今後、</w:t>
      </w:r>
      <w:r w:rsidR="00CD5A39">
        <w:rPr>
          <w:rFonts w:cs="ＭＳ 明朝" w:hint="eastAsia"/>
          <w:bCs/>
          <w:sz w:val="24"/>
        </w:rPr>
        <w:t>費用の見える化やデジタル等の活用に向けた課題等について検討し、来年夏までに</w:t>
      </w:r>
      <w:r w:rsidR="00750BEE">
        <w:rPr>
          <w:rFonts w:cs="ＭＳ 明朝" w:hint="eastAsia"/>
          <w:bCs/>
          <w:sz w:val="24"/>
        </w:rPr>
        <w:t>最終的に</w:t>
      </w:r>
      <w:r w:rsidR="00CD5A39">
        <w:rPr>
          <w:rFonts w:cs="ＭＳ 明朝" w:hint="eastAsia"/>
          <w:bCs/>
          <w:sz w:val="24"/>
        </w:rPr>
        <w:t>方向性を整理することとしています。</w:t>
      </w:r>
    </w:p>
    <w:p w14:paraId="63115161" w14:textId="1CACE378" w:rsidR="00750BEE" w:rsidRPr="00750BEE" w:rsidRDefault="00750BEE" w:rsidP="00750BEE">
      <w:pPr>
        <w:snapToGrid w:val="0"/>
        <w:spacing w:beforeLines="25" w:before="90" w:afterLines="50" w:after="180" w:line="300" w:lineRule="auto"/>
        <w:ind w:firstLineChars="100" w:firstLine="240"/>
        <w:rPr>
          <w:rFonts w:cs="ＭＳ 明朝"/>
          <w:bCs/>
          <w:sz w:val="24"/>
        </w:rPr>
      </w:pPr>
      <w:r>
        <w:rPr>
          <w:rFonts w:cs="ＭＳ 明朝" w:hint="eastAsia"/>
          <w:bCs/>
          <w:sz w:val="24"/>
        </w:rPr>
        <w:t>なお、全国保育協議会は、保育三団体協議会として、公的価格評価検討委員会に対し、公的価格の引き上げに向けて意見書を提出しています（</w:t>
      </w:r>
      <w:r w:rsidRPr="00D91EC5">
        <w:rPr>
          <w:rFonts w:cs="ＭＳ 明朝" w:hint="eastAsia"/>
          <w:bCs/>
          <w:sz w:val="24"/>
        </w:rPr>
        <w:t>本ニュース</w:t>
      </w:r>
      <w:r w:rsidRPr="00D91EC5">
        <w:rPr>
          <w:rFonts w:cs="ＭＳ 明朝" w:hint="eastAsia"/>
          <w:bCs/>
          <w:sz w:val="24"/>
        </w:rPr>
        <w:t>No.21-</w:t>
      </w:r>
      <w:r>
        <w:rPr>
          <w:rFonts w:cs="ＭＳ 明朝" w:hint="eastAsia"/>
          <w:bCs/>
          <w:sz w:val="24"/>
        </w:rPr>
        <w:t>30</w:t>
      </w:r>
      <w:r>
        <w:rPr>
          <w:rFonts w:cs="ＭＳ 明朝" w:hint="eastAsia"/>
          <w:bCs/>
          <w:sz w:val="24"/>
        </w:rPr>
        <w:t>参照）。</w:t>
      </w:r>
    </w:p>
    <w:tbl>
      <w:tblPr>
        <w:tblStyle w:val="a4"/>
        <w:tblW w:w="0" w:type="auto"/>
        <w:tblLook w:val="04A0" w:firstRow="1" w:lastRow="0" w:firstColumn="1" w:lastColumn="0" w:noHBand="0" w:noVBand="1"/>
      </w:tblPr>
      <w:tblGrid>
        <w:gridCol w:w="9628"/>
      </w:tblGrid>
      <w:tr w:rsidR="004C114F" w14:paraId="65EC31F6" w14:textId="77777777" w:rsidTr="004C114F">
        <w:tc>
          <w:tcPr>
            <w:tcW w:w="9628" w:type="dxa"/>
          </w:tcPr>
          <w:p w14:paraId="5978752D" w14:textId="77777777" w:rsidR="004C114F" w:rsidRDefault="004C114F" w:rsidP="00F23C35">
            <w:pPr>
              <w:snapToGrid w:val="0"/>
              <w:spacing w:beforeLines="25" w:before="90" w:line="300" w:lineRule="auto"/>
              <w:ind w:right="-1"/>
              <w:jc w:val="right"/>
              <w:rPr>
                <w:rFonts w:cs="ＭＳ 明朝"/>
                <w:bCs/>
                <w:sz w:val="24"/>
              </w:rPr>
            </w:pPr>
            <w:r w:rsidRPr="00F23C35">
              <w:rPr>
                <w:rFonts w:cs="ＭＳ 明朝" w:hint="eastAsia"/>
                <w:bCs/>
                <w:sz w:val="20"/>
              </w:rPr>
              <w:t>全保協事務局抜粋</w:t>
            </w:r>
          </w:p>
          <w:p w14:paraId="3C67DFF0" w14:textId="7666093D" w:rsidR="004C114F" w:rsidRPr="00F23C35" w:rsidRDefault="004C114F" w:rsidP="00D91EC5">
            <w:pPr>
              <w:snapToGrid w:val="0"/>
              <w:spacing w:beforeLines="25" w:before="90" w:line="300" w:lineRule="auto"/>
              <w:ind w:right="-1"/>
              <w:rPr>
                <w:rFonts w:ascii="BIZ UDPゴシック" w:eastAsia="BIZ UDPゴシック" w:hAnsi="BIZ UDPゴシック" w:cs="ＭＳ 明朝"/>
                <w:bCs/>
                <w:sz w:val="24"/>
              </w:rPr>
            </w:pPr>
            <w:r w:rsidRPr="00F23C35">
              <w:rPr>
                <w:rFonts w:ascii="BIZ UDPゴシック" w:eastAsia="BIZ UDPゴシック" w:hAnsi="BIZ UDPゴシック" w:cs="ＭＳ 明朝" w:hint="eastAsia"/>
                <w:bCs/>
                <w:sz w:val="28"/>
              </w:rPr>
              <w:t>公的価格評価検討委員会　中間整理</w:t>
            </w:r>
            <w:r w:rsidRPr="00F23C35">
              <w:rPr>
                <w:rFonts w:ascii="BIZ UDPゴシック" w:eastAsia="BIZ UDPゴシック" w:hAnsi="BIZ UDPゴシック" w:cs="ＭＳ 明朝" w:hint="eastAsia"/>
                <w:bCs/>
                <w:sz w:val="24"/>
              </w:rPr>
              <w:t>（令和</w:t>
            </w:r>
            <w:r w:rsidR="00F23C35">
              <w:rPr>
                <w:rFonts w:ascii="BIZ UDPゴシック" w:eastAsia="BIZ UDPゴシック" w:hAnsi="BIZ UDPゴシック" w:cs="ＭＳ 明朝" w:hint="eastAsia"/>
                <w:bCs/>
                <w:sz w:val="24"/>
              </w:rPr>
              <w:t>３</w:t>
            </w:r>
            <w:r w:rsidRPr="00F23C35">
              <w:rPr>
                <w:rFonts w:ascii="BIZ UDPゴシック" w:eastAsia="BIZ UDPゴシック" w:hAnsi="BIZ UDPゴシック" w:cs="ＭＳ 明朝" w:hint="eastAsia"/>
                <w:bCs/>
                <w:sz w:val="24"/>
              </w:rPr>
              <w:t>年</w:t>
            </w:r>
            <w:r w:rsidR="00F23C35">
              <w:rPr>
                <w:rFonts w:ascii="BIZ UDPゴシック" w:eastAsia="BIZ UDPゴシック" w:hAnsi="BIZ UDPゴシック" w:cs="ＭＳ 明朝" w:hint="eastAsia"/>
                <w:bCs/>
                <w:sz w:val="24"/>
              </w:rPr>
              <w:t>１２</w:t>
            </w:r>
            <w:r w:rsidRPr="00F23C35">
              <w:rPr>
                <w:rFonts w:ascii="BIZ UDPゴシック" w:eastAsia="BIZ UDPゴシック" w:hAnsi="BIZ UDPゴシック" w:cs="ＭＳ 明朝" w:hint="eastAsia"/>
                <w:bCs/>
                <w:sz w:val="24"/>
              </w:rPr>
              <w:t>月</w:t>
            </w:r>
            <w:r w:rsidR="00F23C35">
              <w:rPr>
                <w:rFonts w:ascii="BIZ UDPゴシック" w:eastAsia="BIZ UDPゴシック" w:hAnsi="BIZ UDPゴシック" w:cs="ＭＳ 明朝" w:hint="eastAsia"/>
                <w:bCs/>
                <w:sz w:val="24"/>
              </w:rPr>
              <w:t>２１</w:t>
            </w:r>
            <w:r w:rsidRPr="00F23C35">
              <w:rPr>
                <w:rFonts w:ascii="BIZ UDPゴシック" w:eastAsia="BIZ UDPゴシック" w:hAnsi="BIZ UDPゴシック" w:cs="ＭＳ 明朝" w:hint="eastAsia"/>
                <w:bCs/>
                <w:sz w:val="24"/>
              </w:rPr>
              <w:t>日）</w:t>
            </w:r>
          </w:p>
          <w:p w14:paraId="5E6A79DB" w14:textId="77777777" w:rsidR="004C114F" w:rsidRPr="00F23C35" w:rsidRDefault="004C114F" w:rsidP="00D91EC5">
            <w:pPr>
              <w:snapToGrid w:val="0"/>
              <w:spacing w:beforeLines="25" w:before="90" w:line="300" w:lineRule="auto"/>
              <w:ind w:right="-1"/>
              <w:rPr>
                <w:rFonts w:ascii="BIZ UDPゴシック" w:eastAsia="BIZ UDPゴシック" w:hAnsi="BIZ UDPゴシック" w:cs="ＭＳ 明朝"/>
                <w:bCs/>
                <w:sz w:val="24"/>
              </w:rPr>
            </w:pPr>
            <w:r w:rsidRPr="00F23C35">
              <w:rPr>
                <w:rFonts w:ascii="BIZ UDPゴシック" w:eastAsia="BIZ UDPゴシック" w:hAnsi="BIZ UDPゴシック" w:cs="ＭＳ 明朝" w:hint="eastAsia"/>
                <w:bCs/>
                <w:sz w:val="24"/>
              </w:rPr>
              <w:t>１．はじめに</w:t>
            </w:r>
          </w:p>
          <w:p w14:paraId="0C564E97" w14:textId="77777777" w:rsidR="004C114F" w:rsidRPr="00F23C35" w:rsidRDefault="004C114F" w:rsidP="00D91EC5">
            <w:pPr>
              <w:snapToGrid w:val="0"/>
              <w:spacing w:beforeLines="25" w:before="90" w:line="300" w:lineRule="auto"/>
              <w:ind w:right="-1"/>
              <w:rPr>
                <w:rFonts w:ascii="BIZ UDPゴシック" w:eastAsia="BIZ UDPゴシック" w:hAnsi="BIZ UDPゴシック" w:cs="ＭＳ 明朝"/>
                <w:bCs/>
                <w:sz w:val="24"/>
              </w:rPr>
            </w:pPr>
            <w:r w:rsidRPr="00F23C35">
              <w:rPr>
                <w:rFonts w:ascii="BIZ UDPゴシック" w:eastAsia="BIZ UDPゴシック" w:hAnsi="BIZ UDPゴシック" w:cs="ＭＳ 明朝" w:hint="eastAsia"/>
                <w:bCs/>
                <w:sz w:val="24"/>
              </w:rPr>
              <w:t>２．公的価格の</w:t>
            </w:r>
            <w:r w:rsidR="00AB18A1" w:rsidRPr="00F23C35">
              <w:rPr>
                <w:rFonts w:ascii="BIZ UDPゴシック" w:eastAsia="BIZ UDPゴシック" w:hAnsi="BIZ UDPゴシック" w:cs="ＭＳ 明朝" w:hint="eastAsia"/>
                <w:bCs/>
                <w:sz w:val="24"/>
              </w:rPr>
              <w:t>制度について</w:t>
            </w:r>
          </w:p>
          <w:p w14:paraId="01789D48" w14:textId="77777777" w:rsidR="00AB18A1" w:rsidRDefault="00AB18A1" w:rsidP="00F23C35">
            <w:pPr>
              <w:snapToGrid w:val="0"/>
              <w:spacing w:line="300" w:lineRule="auto"/>
              <w:rPr>
                <w:rFonts w:cs="ＭＳ 明朝"/>
                <w:bCs/>
                <w:sz w:val="24"/>
              </w:rPr>
            </w:pPr>
            <w:r>
              <w:rPr>
                <w:rFonts w:cs="ＭＳ 明朝" w:hint="eastAsia"/>
                <w:bCs/>
                <w:sz w:val="24"/>
              </w:rPr>
              <w:t>（１）報酬・価格の決まり方</w:t>
            </w:r>
          </w:p>
          <w:p w14:paraId="262DC8DC" w14:textId="77777777" w:rsidR="00AB18A1" w:rsidRDefault="00AB18A1" w:rsidP="00F23C35">
            <w:pPr>
              <w:snapToGrid w:val="0"/>
              <w:spacing w:line="300" w:lineRule="auto"/>
              <w:rPr>
                <w:rFonts w:cs="ＭＳ 明朝"/>
                <w:bCs/>
                <w:sz w:val="24"/>
              </w:rPr>
            </w:pPr>
            <w:r>
              <w:rPr>
                <w:rFonts w:cs="ＭＳ 明朝" w:hint="eastAsia"/>
                <w:bCs/>
                <w:sz w:val="24"/>
              </w:rPr>
              <w:t>（２）処遇改善の仕組み</w:t>
            </w:r>
          </w:p>
          <w:p w14:paraId="6054DEE2" w14:textId="77777777" w:rsidR="00AB18A1" w:rsidRDefault="00AB18A1" w:rsidP="00F23C35">
            <w:pPr>
              <w:snapToGrid w:val="0"/>
              <w:spacing w:line="300" w:lineRule="auto"/>
              <w:rPr>
                <w:rFonts w:cs="ＭＳ 明朝"/>
                <w:bCs/>
                <w:sz w:val="24"/>
              </w:rPr>
            </w:pPr>
            <w:r>
              <w:rPr>
                <w:rFonts w:cs="ＭＳ 明朝" w:hint="eastAsia"/>
                <w:bCs/>
                <w:sz w:val="24"/>
              </w:rPr>
              <w:t>（３）費用負担</w:t>
            </w:r>
          </w:p>
          <w:p w14:paraId="05E2995D" w14:textId="72B88B4F" w:rsidR="00AB18A1" w:rsidRDefault="00AB18A1" w:rsidP="00F23C35">
            <w:pPr>
              <w:snapToGrid w:val="0"/>
              <w:spacing w:line="300" w:lineRule="auto"/>
              <w:rPr>
                <w:rFonts w:cs="ＭＳ 明朝"/>
                <w:bCs/>
                <w:sz w:val="24"/>
              </w:rPr>
            </w:pPr>
            <w:r>
              <w:rPr>
                <w:rFonts w:cs="ＭＳ 明朝" w:hint="eastAsia"/>
                <w:bCs/>
                <w:sz w:val="24"/>
              </w:rPr>
              <w:t>（４）各職種の賃金</w:t>
            </w:r>
          </w:p>
          <w:p w14:paraId="12A67605" w14:textId="1266FED1" w:rsidR="000716C7" w:rsidRPr="00F23C35" w:rsidRDefault="000716C7" w:rsidP="00F23C35">
            <w:pPr>
              <w:pStyle w:val="a9"/>
              <w:numPr>
                <w:ilvl w:val="0"/>
                <w:numId w:val="37"/>
              </w:numPr>
              <w:snapToGrid w:val="0"/>
              <w:spacing w:beforeLines="25" w:before="90" w:line="300" w:lineRule="auto"/>
              <w:ind w:leftChars="0" w:right="-1"/>
              <w:rPr>
                <w:rFonts w:cs="ＭＳ 明朝"/>
                <w:bCs/>
                <w:sz w:val="24"/>
              </w:rPr>
            </w:pPr>
            <w:r w:rsidRPr="00F23C35">
              <w:rPr>
                <w:rFonts w:cs="ＭＳ 明朝" w:hint="eastAsia"/>
                <w:bCs/>
                <w:sz w:val="24"/>
              </w:rPr>
              <w:t>保育士・幼稚園教諭については、これまでは、保育士・幼稚園教諭の太宗を女性が占めていることを踏まえ、当面の対応として女性の全産業平均を目指してきたことにより、女性の保育士（役職者含む）と女性の全産業平均（役職者含む）との賃金の差は</w:t>
            </w:r>
            <w:r w:rsidRPr="00F23C35">
              <w:rPr>
                <w:rFonts w:cs="ＭＳ 明朝" w:hint="eastAsia"/>
                <w:bCs/>
                <w:sz w:val="24"/>
              </w:rPr>
              <w:t>0.8</w:t>
            </w:r>
            <w:r w:rsidRPr="00F23C35">
              <w:rPr>
                <w:rFonts w:cs="ＭＳ 明朝" w:hint="eastAsia"/>
                <w:bCs/>
                <w:sz w:val="24"/>
              </w:rPr>
              <w:t>万円（中略）になっているが、今後の目標としては適切ではなく、他産業や全産業の男女計の賃金との乖離について議論すべきものと考える。</w:t>
            </w:r>
          </w:p>
          <w:p w14:paraId="3D101ABB" w14:textId="374CDDD7" w:rsidR="00AB18A1" w:rsidRPr="00F23C35" w:rsidRDefault="00AB18A1" w:rsidP="005063CC">
            <w:pPr>
              <w:snapToGrid w:val="0"/>
              <w:spacing w:beforeLines="50" w:before="180" w:line="300" w:lineRule="auto"/>
              <w:ind w:right="-1"/>
              <w:rPr>
                <w:rFonts w:ascii="BIZ UDPゴシック" w:eastAsia="BIZ UDPゴシック" w:hAnsi="BIZ UDPゴシック" w:cs="ＭＳ 明朝"/>
                <w:bCs/>
                <w:sz w:val="24"/>
              </w:rPr>
            </w:pPr>
            <w:r w:rsidRPr="00F23C35">
              <w:rPr>
                <w:rFonts w:ascii="BIZ UDPゴシック" w:eastAsia="BIZ UDPゴシック" w:hAnsi="BIZ UDPゴシック" w:cs="ＭＳ 明朝" w:hint="eastAsia"/>
                <w:bCs/>
                <w:sz w:val="24"/>
              </w:rPr>
              <w:t>３．経済対策における措置</w:t>
            </w:r>
          </w:p>
          <w:p w14:paraId="688B6457" w14:textId="77777777" w:rsidR="00F23C35" w:rsidRDefault="000716C7" w:rsidP="00D91EC5">
            <w:pPr>
              <w:pStyle w:val="a9"/>
              <w:numPr>
                <w:ilvl w:val="0"/>
                <w:numId w:val="37"/>
              </w:numPr>
              <w:snapToGrid w:val="0"/>
              <w:spacing w:beforeLines="25" w:before="90" w:line="300" w:lineRule="auto"/>
              <w:ind w:leftChars="0" w:right="-1"/>
              <w:rPr>
                <w:rFonts w:cs="ＭＳ 明朝"/>
                <w:bCs/>
                <w:sz w:val="24"/>
              </w:rPr>
            </w:pPr>
            <w:r w:rsidRPr="00F23C35">
              <w:rPr>
                <w:rFonts w:cs="ＭＳ 明朝" w:hint="eastAsia"/>
                <w:bCs/>
                <w:sz w:val="24"/>
              </w:rPr>
              <w:lastRenderedPageBreak/>
              <w:t>今般の経済対策においては、看護、介護、保育、幼児教育など、新型コロナウイルス感染症への対応と少子高齢化への対応が重なる最前線において</w:t>
            </w:r>
            <w:r w:rsidR="001057DC" w:rsidRPr="00F23C35">
              <w:rPr>
                <w:rFonts w:cs="ＭＳ 明朝" w:hint="eastAsia"/>
                <w:bCs/>
                <w:sz w:val="24"/>
              </w:rPr>
              <w:t>働く方々の収入の引上げを含め、全ての職員を対象に公的価格のあり方を抜本的に見直すこととしている。</w:t>
            </w:r>
          </w:p>
          <w:p w14:paraId="7C65E631" w14:textId="2059B69B" w:rsidR="001057DC" w:rsidRPr="00F23C35" w:rsidRDefault="001057DC" w:rsidP="00D91EC5">
            <w:pPr>
              <w:pStyle w:val="a9"/>
              <w:numPr>
                <w:ilvl w:val="0"/>
                <w:numId w:val="37"/>
              </w:numPr>
              <w:snapToGrid w:val="0"/>
              <w:spacing w:beforeLines="25" w:before="90" w:line="300" w:lineRule="auto"/>
              <w:ind w:leftChars="0" w:right="-1"/>
              <w:rPr>
                <w:rFonts w:cs="ＭＳ 明朝"/>
                <w:bCs/>
                <w:sz w:val="24"/>
              </w:rPr>
            </w:pPr>
            <w:r w:rsidRPr="00F23C35">
              <w:rPr>
                <w:rFonts w:cs="ＭＳ 明朝" w:hint="eastAsia"/>
                <w:bCs/>
                <w:sz w:val="24"/>
              </w:rPr>
              <w:t>今回の措置が、診療報酬、介護報酬等のそれぞれの制度に反映され、確実な賃上げにつながる仕組みとすべきであり、これらが一時的なものにとどまらないことを求める</w:t>
            </w:r>
            <w:r w:rsidR="00F23C35">
              <w:rPr>
                <w:rFonts w:cs="ＭＳ 明朝" w:hint="eastAsia"/>
                <w:bCs/>
                <w:sz w:val="24"/>
              </w:rPr>
              <w:t>もの</w:t>
            </w:r>
            <w:r w:rsidRPr="00F23C35">
              <w:rPr>
                <w:rFonts w:cs="ＭＳ 明朝" w:hint="eastAsia"/>
                <w:bCs/>
                <w:sz w:val="24"/>
              </w:rPr>
              <w:t>である。</w:t>
            </w:r>
          </w:p>
          <w:p w14:paraId="48043170" w14:textId="77777777" w:rsidR="00AB18A1" w:rsidRPr="00F23C35" w:rsidRDefault="00AB18A1" w:rsidP="005063CC">
            <w:pPr>
              <w:snapToGrid w:val="0"/>
              <w:spacing w:beforeLines="50" w:before="180" w:line="300" w:lineRule="auto"/>
              <w:ind w:right="-1"/>
              <w:rPr>
                <w:rFonts w:ascii="BIZ UDPゴシック" w:eastAsia="BIZ UDPゴシック" w:hAnsi="BIZ UDPゴシック" w:cs="ＭＳ 明朝"/>
                <w:bCs/>
                <w:sz w:val="24"/>
              </w:rPr>
            </w:pPr>
            <w:r w:rsidRPr="00F23C35">
              <w:rPr>
                <w:rFonts w:ascii="BIZ UDPゴシック" w:eastAsia="BIZ UDPゴシック" w:hAnsi="BIZ UDPゴシック" w:cs="ＭＳ 明朝" w:hint="eastAsia"/>
                <w:bCs/>
                <w:sz w:val="24"/>
              </w:rPr>
              <w:t>４，今後の処遇改善について</w:t>
            </w:r>
          </w:p>
          <w:p w14:paraId="4F3442E4" w14:textId="77777777" w:rsidR="00AB18A1" w:rsidRDefault="00AB18A1" w:rsidP="005063CC">
            <w:pPr>
              <w:snapToGrid w:val="0"/>
              <w:spacing w:beforeLines="25" w:before="90" w:line="300" w:lineRule="auto"/>
              <w:rPr>
                <w:rFonts w:cs="ＭＳ 明朝"/>
                <w:bCs/>
                <w:sz w:val="24"/>
              </w:rPr>
            </w:pPr>
            <w:r>
              <w:rPr>
                <w:rFonts w:cs="ＭＳ 明朝" w:hint="eastAsia"/>
                <w:bCs/>
                <w:sz w:val="24"/>
              </w:rPr>
              <w:t>（１）処遇改善の基本的な考え方</w:t>
            </w:r>
          </w:p>
          <w:p w14:paraId="2DB546E2" w14:textId="77777777" w:rsidR="00AB18A1" w:rsidRDefault="00AB18A1" w:rsidP="00F23C35">
            <w:pPr>
              <w:snapToGrid w:val="0"/>
              <w:spacing w:line="300" w:lineRule="auto"/>
              <w:rPr>
                <w:rFonts w:cs="ＭＳ 明朝"/>
                <w:bCs/>
                <w:sz w:val="24"/>
              </w:rPr>
            </w:pPr>
            <w:r>
              <w:rPr>
                <w:rFonts w:cs="ＭＳ 明朝" w:hint="eastAsia"/>
                <w:bCs/>
                <w:sz w:val="24"/>
              </w:rPr>
              <w:t>（２）処遇改善の方向性</w:t>
            </w:r>
          </w:p>
          <w:p w14:paraId="69F80E5A" w14:textId="77777777" w:rsidR="00F23C35" w:rsidRDefault="001057DC" w:rsidP="00D91EC5">
            <w:pPr>
              <w:pStyle w:val="a9"/>
              <w:numPr>
                <w:ilvl w:val="0"/>
                <w:numId w:val="38"/>
              </w:numPr>
              <w:snapToGrid w:val="0"/>
              <w:spacing w:beforeLines="25" w:before="90" w:line="300" w:lineRule="auto"/>
              <w:ind w:leftChars="0" w:right="-1"/>
              <w:rPr>
                <w:rFonts w:cs="ＭＳ 明朝"/>
                <w:bCs/>
                <w:sz w:val="24"/>
              </w:rPr>
            </w:pPr>
            <w:r w:rsidRPr="00F23C35">
              <w:rPr>
                <w:rFonts w:cs="ＭＳ 明朝" w:hint="eastAsia"/>
                <w:bCs/>
                <w:sz w:val="24"/>
              </w:rPr>
              <w:t>今般の経済対策の措置を前提としても、介護・障害福祉職員、保育士等・幼稚園教諭の賃金は全産業平均から乖離があり、仕事の内容に比しても未だ低く抑えられている状況である。引き続き人手不足の解消等に向けて、今回の措置の結果も踏まえつつ、更なる処遇の改善に取り組むべきである。</w:t>
            </w:r>
          </w:p>
          <w:p w14:paraId="593BCB1E" w14:textId="72773E25" w:rsidR="00CD5A39" w:rsidRPr="00AB18A1" w:rsidRDefault="00CD5A39" w:rsidP="00F23C35">
            <w:pPr>
              <w:pStyle w:val="a9"/>
              <w:numPr>
                <w:ilvl w:val="0"/>
                <w:numId w:val="38"/>
              </w:numPr>
              <w:snapToGrid w:val="0"/>
              <w:spacing w:beforeLines="25" w:before="90" w:line="300" w:lineRule="auto"/>
              <w:ind w:leftChars="0" w:right="-1"/>
              <w:rPr>
                <w:rFonts w:cs="ＭＳ 明朝"/>
                <w:bCs/>
                <w:sz w:val="24"/>
              </w:rPr>
            </w:pPr>
            <w:r w:rsidRPr="00F23C35">
              <w:rPr>
                <w:rFonts w:cs="ＭＳ 明朝" w:hint="eastAsia"/>
                <w:bCs/>
                <w:sz w:val="24"/>
              </w:rPr>
              <w:t>介護・障害福祉、保育、幼児教育分野も含め、経験・技術に応じた処遇ルールの明確化（賃金体系の整備）やタスクシフト・タスクシェアによる業務の高度化・効率化、各職種の養成課程のあり方、職員配置も含めた勤務環境の改善についても検討すべきである。</w:t>
            </w:r>
          </w:p>
        </w:tc>
      </w:tr>
    </w:tbl>
    <w:p w14:paraId="04ECD10D" w14:textId="2CEAECC2" w:rsidR="008437BA" w:rsidRDefault="00F23C35" w:rsidP="008437BA">
      <w:pPr>
        <w:snapToGrid w:val="0"/>
        <w:spacing w:beforeLines="75" w:before="270" w:afterLines="25" w:after="90" w:line="300" w:lineRule="auto"/>
        <w:ind w:firstLineChars="100" w:firstLine="240"/>
        <w:rPr>
          <w:rFonts w:cs="ＭＳ 明朝"/>
          <w:bCs/>
          <w:sz w:val="24"/>
        </w:rPr>
      </w:pPr>
      <w:r>
        <w:rPr>
          <w:rFonts w:cs="ＭＳ 明朝" w:hint="eastAsia"/>
          <w:bCs/>
          <w:sz w:val="24"/>
        </w:rPr>
        <w:lastRenderedPageBreak/>
        <w:t>詳細</w:t>
      </w:r>
      <w:r w:rsidR="008437BA">
        <w:rPr>
          <w:rFonts w:cs="ＭＳ 明朝" w:hint="eastAsia"/>
          <w:bCs/>
          <w:sz w:val="24"/>
        </w:rPr>
        <w:t>は下記</w:t>
      </w:r>
      <w:r w:rsidR="008437BA">
        <w:rPr>
          <w:rFonts w:cs="ＭＳ 明朝" w:hint="eastAsia"/>
          <w:bCs/>
          <w:sz w:val="24"/>
        </w:rPr>
        <w:t>URL</w:t>
      </w:r>
      <w:r w:rsidR="008437BA">
        <w:rPr>
          <w:rFonts w:cs="ＭＳ 明朝" w:hint="eastAsia"/>
          <w:bCs/>
          <w:sz w:val="24"/>
        </w:rPr>
        <w:t>をご確認ください。</w:t>
      </w:r>
    </w:p>
    <w:p w14:paraId="0C1C868A" w14:textId="572B360F" w:rsidR="008437BA" w:rsidRPr="00983AEA" w:rsidRDefault="008437BA" w:rsidP="008437BA">
      <w:pPr>
        <w:snapToGrid w:val="0"/>
        <w:spacing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Pr>
          <w:rFonts w:cs="ＭＳ 明朝" w:hint="eastAsia"/>
          <w:bCs/>
          <w:snapToGrid w:val="0"/>
          <w:color w:val="000000"/>
          <w:kern w:val="0"/>
          <w:sz w:val="20"/>
        </w:rPr>
        <w:t>内閣官房</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Pr>
          <w:rFonts w:cs="ＭＳ 明朝" w:hint="eastAsia"/>
          <w:bCs/>
          <w:snapToGrid w:val="0"/>
          <w:color w:val="000000"/>
          <w:kern w:val="0"/>
          <w:sz w:val="20"/>
        </w:rPr>
        <w:t>各種本部・会議等の活動情報</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00F23C35">
        <w:rPr>
          <w:rFonts w:cs="ＭＳ 明朝" w:hint="eastAsia"/>
          <w:bCs/>
          <w:snapToGrid w:val="0"/>
          <w:color w:val="000000"/>
          <w:kern w:val="0"/>
          <w:sz w:val="20"/>
        </w:rPr>
        <w:t>公的価格評価検討委員会</w:t>
      </w:r>
    </w:p>
    <w:p w14:paraId="259234D8" w14:textId="07C9301C" w:rsidR="00F91B36" w:rsidRDefault="00E71E63" w:rsidP="008437BA">
      <w:pPr>
        <w:snapToGrid w:val="0"/>
        <w:spacing w:line="300" w:lineRule="auto"/>
        <w:ind w:firstLineChars="200" w:firstLine="420"/>
        <w:rPr>
          <w:rStyle w:val="a3"/>
        </w:rPr>
      </w:pPr>
      <w:hyperlink r:id="rId8" w:history="1">
        <w:r w:rsidR="00F23C35" w:rsidRPr="003F6B53">
          <w:rPr>
            <w:rStyle w:val="a3"/>
          </w:rPr>
          <w:t>https://www.cas.go.jp/jp/seisaku/kouteki_kakaku_hyouka/index.html</w:t>
        </w:r>
      </w:hyperlink>
    </w:p>
    <w:sectPr w:rsidR="00F91B36" w:rsidSect="002A623F">
      <w:footerReference w:type="default" r:id="rId9"/>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7644" w14:textId="77777777" w:rsidR="00E71E63" w:rsidRDefault="00E71E63" w:rsidP="00AC6D2B">
      <w:r>
        <w:separator/>
      </w:r>
    </w:p>
  </w:endnote>
  <w:endnote w:type="continuationSeparator" w:id="0">
    <w:p w14:paraId="28BB20EC" w14:textId="77777777" w:rsidR="00E71E63" w:rsidRDefault="00E71E6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3D65EA38" w:rsidR="002D1434" w:rsidRDefault="002D1434" w:rsidP="003B15AE">
        <w:pPr>
          <w:pStyle w:val="ac"/>
          <w:jc w:val="center"/>
        </w:pPr>
        <w:r>
          <w:fldChar w:fldCharType="begin"/>
        </w:r>
        <w:r>
          <w:instrText>PAGE   \* MERGEFORMAT</w:instrText>
        </w:r>
        <w:r>
          <w:fldChar w:fldCharType="separate"/>
        </w:r>
        <w:r w:rsidR="00A47278" w:rsidRPr="00A4727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8AED" w14:textId="77777777" w:rsidR="00E71E63" w:rsidRDefault="00E71E63" w:rsidP="00AC6D2B">
      <w:r>
        <w:separator/>
      </w:r>
    </w:p>
  </w:footnote>
  <w:footnote w:type="continuationSeparator" w:id="0">
    <w:p w14:paraId="72762503" w14:textId="77777777" w:rsidR="00E71E63" w:rsidRDefault="00E71E6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20"/>
  </w:num>
  <w:num w:numId="5">
    <w:abstractNumId w:val="15"/>
  </w:num>
  <w:num w:numId="6">
    <w:abstractNumId w:val="26"/>
  </w:num>
  <w:num w:numId="7">
    <w:abstractNumId w:val="10"/>
  </w:num>
  <w:num w:numId="8">
    <w:abstractNumId w:val="8"/>
  </w:num>
  <w:num w:numId="9">
    <w:abstractNumId w:val="18"/>
  </w:num>
  <w:num w:numId="10">
    <w:abstractNumId w:val="14"/>
  </w:num>
  <w:num w:numId="11">
    <w:abstractNumId w:val="9"/>
  </w:num>
  <w:num w:numId="12">
    <w:abstractNumId w:val="29"/>
  </w:num>
  <w:num w:numId="13">
    <w:abstractNumId w:val="3"/>
  </w:num>
  <w:num w:numId="14">
    <w:abstractNumId w:val="30"/>
  </w:num>
  <w:num w:numId="15">
    <w:abstractNumId w:val="1"/>
  </w:num>
  <w:num w:numId="16">
    <w:abstractNumId w:val="35"/>
  </w:num>
  <w:num w:numId="17">
    <w:abstractNumId w:val="4"/>
  </w:num>
  <w:num w:numId="18">
    <w:abstractNumId w:val="31"/>
  </w:num>
  <w:num w:numId="19">
    <w:abstractNumId w:val="28"/>
  </w:num>
  <w:num w:numId="20">
    <w:abstractNumId w:val="12"/>
  </w:num>
  <w:num w:numId="21">
    <w:abstractNumId w:val="5"/>
  </w:num>
  <w:num w:numId="22">
    <w:abstractNumId w:val="13"/>
  </w:num>
  <w:num w:numId="23">
    <w:abstractNumId w:val="2"/>
  </w:num>
  <w:num w:numId="24">
    <w:abstractNumId w:val="27"/>
  </w:num>
  <w:num w:numId="25">
    <w:abstractNumId w:val="36"/>
  </w:num>
  <w:num w:numId="26">
    <w:abstractNumId w:val="21"/>
  </w:num>
  <w:num w:numId="27">
    <w:abstractNumId w:val="24"/>
  </w:num>
  <w:num w:numId="28">
    <w:abstractNumId w:val="22"/>
  </w:num>
  <w:num w:numId="29">
    <w:abstractNumId w:val="33"/>
  </w:num>
  <w:num w:numId="30">
    <w:abstractNumId w:val="0"/>
  </w:num>
  <w:num w:numId="31">
    <w:abstractNumId w:val="16"/>
  </w:num>
  <w:num w:numId="32">
    <w:abstractNumId w:val="34"/>
  </w:num>
  <w:num w:numId="33">
    <w:abstractNumId w:val="32"/>
  </w:num>
  <w:num w:numId="34">
    <w:abstractNumId w:val="17"/>
  </w:num>
  <w:num w:numId="35">
    <w:abstractNumId w:val="7"/>
  </w:num>
  <w:num w:numId="36">
    <w:abstractNumId w:val="6"/>
  </w:num>
  <w:num w:numId="37">
    <w:abstractNumId w:val="1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874"/>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113A5"/>
    <w:rsid w:val="004115A1"/>
    <w:rsid w:val="00411E95"/>
    <w:rsid w:val="00412BE1"/>
    <w:rsid w:val="0041434E"/>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55C9"/>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2D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DD4"/>
    <w:rsid w:val="00997EF3"/>
    <w:rsid w:val="009A0184"/>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1FDF"/>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0C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C5"/>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1E63"/>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D3E"/>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kouteki_kakaku_hyouk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D3E5-B335-492C-88AA-C8F7F7FA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cp:revision>
  <cp:lastPrinted>2021-12-22T10:50:00Z</cp:lastPrinted>
  <dcterms:created xsi:type="dcterms:W3CDTF">2021-12-24T06:16:00Z</dcterms:created>
  <dcterms:modified xsi:type="dcterms:W3CDTF">2021-12-24T06:16:00Z</dcterms:modified>
</cp:coreProperties>
</file>